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027"/>
      </w:tblGrid>
      <w:tr w:rsidR="00184E04" w:rsidRPr="002069EB">
        <w:trPr>
          <w:tblCellSpacing w:w="0" w:type="dxa"/>
          <w:jc w:val="center"/>
        </w:trPr>
        <w:tc>
          <w:tcPr>
            <w:tcW w:w="0" w:type="auto"/>
            <w:tcMar>
              <w:top w:w="300" w:type="dxa"/>
              <w:left w:w="0" w:type="dxa"/>
              <w:bottom w:w="0" w:type="dxa"/>
              <w:right w:w="0" w:type="dxa"/>
            </w:tcMar>
            <w:vAlign w:val="center"/>
            <w:hideMark/>
          </w:tcPr>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中华人民共和国国务院令</w:t>
            </w:r>
            <w:r w:rsidRPr="002069EB">
              <w:rPr>
                <w:rFonts w:ascii="ˎ̥" w:eastAsia="宋体" w:hAnsi="ˎ̥" w:cs="Arial"/>
                <w:color w:val="000000"/>
                <w:kern w:val="0"/>
                <w:sz w:val="28"/>
                <w:szCs w:val="28"/>
              </w:rPr>
              <w:br/>
            </w:r>
            <w:proofErr w:type="gramStart"/>
            <w:r w:rsidRPr="002069EB">
              <w:rPr>
                <w:rFonts w:ascii="ˎ̥" w:eastAsia="宋体" w:hAnsi="ˎ̥" w:cs="Arial"/>
                <w:color w:val="000000"/>
                <w:kern w:val="0"/>
                <w:sz w:val="28"/>
                <w:szCs w:val="28"/>
              </w:rPr>
              <w:t xml:space="preserve">　　　　　　　　　　　　　　　　　　</w:t>
            </w:r>
            <w:proofErr w:type="gramEnd"/>
            <w:r w:rsidRPr="002069EB">
              <w:rPr>
                <w:rFonts w:ascii="ˎ̥" w:eastAsia="宋体" w:hAnsi="ˎ̥" w:cs="Arial"/>
                <w:color w:val="000000"/>
                <w:kern w:val="0"/>
                <w:sz w:val="28"/>
                <w:szCs w:val="28"/>
              </w:rPr>
              <w:t>第</w:t>
            </w:r>
            <w:r w:rsidRPr="002069EB">
              <w:rPr>
                <w:rFonts w:ascii="ˎ̥" w:eastAsia="宋体" w:hAnsi="ˎ̥" w:cs="Arial"/>
                <w:color w:val="000000"/>
                <w:kern w:val="0"/>
                <w:sz w:val="28"/>
                <w:szCs w:val="28"/>
              </w:rPr>
              <w:t>445</w:t>
            </w:r>
            <w:r w:rsidRPr="002069EB">
              <w:rPr>
                <w:rFonts w:ascii="ˎ̥" w:eastAsia="宋体" w:hAnsi="ˎ̥" w:cs="Arial"/>
                <w:color w:val="000000"/>
                <w:kern w:val="0"/>
                <w:sz w:val="28"/>
                <w:szCs w:val="28"/>
              </w:rPr>
              <w:t>号</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《易制毒化学品管理条例》已经</w:t>
            </w:r>
            <w:r w:rsidRPr="002069EB">
              <w:rPr>
                <w:rFonts w:ascii="ˎ̥" w:eastAsia="宋体" w:hAnsi="ˎ̥" w:cs="Arial"/>
                <w:color w:val="000000"/>
                <w:kern w:val="0"/>
                <w:sz w:val="28"/>
                <w:szCs w:val="28"/>
              </w:rPr>
              <w:t>2005</w:t>
            </w:r>
            <w:r w:rsidRPr="002069EB">
              <w:rPr>
                <w:rFonts w:ascii="ˎ̥" w:eastAsia="宋体" w:hAnsi="ˎ̥" w:cs="Arial"/>
                <w:color w:val="000000"/>
                <w:kern w:val="0"/>
                <w:sz w:val="28"/>
                <w:szCs w:val="28"/>
              </w:rPr>
              <w:t>年</w:t>
            </w:r>
            <w:r w:rsidRPr="002069EB">
              <w:rPr>
                <w:rFonts w:ascii="ˎ̥" w:eastAsia="宋体" w:hAnsi="ˎ̥" w:cs="Arial"/>
                <w:color w:val="000000"/>
                <w:kern w:val="0"/>
                <w:sz w:val="28"/>
                <w:szCs w:val="28"/>
              </w:rPr>
              <w:t>8</w:t>
            </w:r>
            <w:r w:rsidRPr="002069EB">
              <w:rPr>
                <w:rFonts w:ascii="ˎ̥" w:eastAsia="宋体" w:hAnsi="ˎ̥" w:cs="Arial"/>
                <w:color w:val="000000"/>
                <w:kern w:val="0"/>
                <w:sz w:val="28"/>
                <w:szCs w:val="28"/>
              </w:rPr>
              <w:t>月</w:t>
            </w:r>
            <w:r w:rsidRPr="002069EB">
              <w:rPr>
                <w:rFonts w:ascii="ˎ̥" w:eastAsia="宋体" w:hAnsi="ˎ̥" w:cs="Arial"/>
                <w:color w:val="000000"/>
                <w:kern w:val="0"/>
                <w:sz w:val="28"/>
                <w:szCs w:val="28"/>
              </w:rPr>
              <w:t>17</w:t>
            </w:r>
            <w:r w:rsidRPr="002069EB">
              <w:rPr>
                <w:rFonts w:ascii="ˎ̥" w:eastAsia="宋体" w:hAnsi="ˎ̥" w:cs="Arial"/>
                <w:color w:val="000000"/>
                <w:kern w:val="0"/>
                <w:sz w:val="28"/>
                <w:szCs w:val="28"/>
              </w:rPr>
              <w:t>日国务院第</w:t>
            </w:r>
            <w:r w:rsidRPr="002069EB">
              <w:rPr>
                <w:rFonts w:ascii="ˎ̥" w:eastAsia="宋体" w:hAnsi="ˎ̥" w:cs="Arial"/>
                <w:color w:val="000000"/>
                <w:kern w:val="0"/>
                <w:sz w:val="28"/>
                <w:szCs w:val="28"/>
              </w:rPr>
              <w:t>102</w:t>
            </w:r>
            <w:r w:rsidRPr="002069EB">
              <w:rPr>
                <w:rFonts w:ascii="ˎ̥" w:eastAsia="宋体" w:hAnsi="ˎ̥" w:cs="Arial"/>
                <w:color w:val="000000"/>
                <w:kern w:val="0"/>
                <w:sz w:val="28"/>
                <w:szCs w:val="28"/>
              </w:rPr>
              <w:t>次常务会议通过，现予公布，自</w:t>
            </w:r>
            <w:r w:rsidRPr="002069EB">
              <w:rPr>
                <w:rFonts w:ascii="ˎ̥" w:eastAsia="宋体" w:hAnsi="ˎ̥" w:cs="Arial"/>
                <w:color w:val="000000"/>
                <w:kern w:val="0"/>
                <w:sz w:val="28"/>
                <w:szCs w:val="28"/>
              </w:rPr>
              <w:t>2005</w:t>
            </w:r>
            <w:r w:rsidRPr="002069EB">
              <w:rPr>
                <w:rFonts w:ascii="ˎ̥" w:eastAsia="宋体" w:hAnsi="ˎ̥" w:cs="Arial"/>
                <w:color w:val="000000"/>
                <w:kern w:val="0"/>
                <w:sz w:val="28"/>
                <w:szCs w:val="28"/>
              </w:rPr>
              <w:t>年</w:t>
            </w:r>
            <w:r w:rsidRPr="002069EB">
              <w:rPr>
                <w:rFonts w:ascii="ˎ̥" w:eastAsia="宋体" w:hAnsi="ˎ̥" w:cs="Arial"/>
                <w:color w:val="000000"/>
                <w:kern w:val="0"/>
                <w:sz w:val="28"/>
                <w:szCs w:val="28"/>
              </w:rPr>
              <w:t>11</w:t>
            </w:r>
            <w:r w:rsidRPr="002069EB">
              <w:rPr>
                <w:rFonts w:ascii="ˎ̥" w:eastAsia="宋体" w:hAnsi="ˎ̥" w:cs="Arial"/>
                <w:color w:val="000000"/>
                <w:kern w:val="0"/>
                <w:sz w:val="28"/>
                <w:szCs w:val="28"/>
              </w:rPr>
              <w:t>月</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日起施行。</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总理　温家宝</w:t>
            </w:r>
            <w:r w:rsidRPr="002069EB">
              <w:rPr>
                <w:rFonts w:ascii="ˎ̥" w:eastAsia="宋体" w:hAnsi="ˎ̥" w:cs="Arial"/>
                <w:color w:val="000000"/>
                <w:kern w:val="0"/>
                <w:sz w:val="28"/>
                <w:szCs w:val="28"/>
              </w:rPr>
              <w:br/>
            </w:r>
            <w:proofErr w:type="gramStart"/>
            <w:r w:rsidR="002069EB">
              <w:rPr>
                <w:rFonts w:ascii="ˎ̥" w:eastAsia="宋体" w:hAnsi="ˎ̥" w:cs="Arial"/>
                <w:color w:val="000000"/>
                <w:kern w:val="0"/>
                <w:sz w:val="28"/>
                <w:szCs w:val="28"/>
              </w:rPr>
              <w:t xml:space="preserve">　　　　　　　　　　　　　　　　　　　　　</w:t>
            </w:r>
            <w:proofErr w:type="gramEnd"/>
            <w:r w:rsidRPr="002069EB">
              <w:rPr>
                <w:rFonts w:ascii="ˎ̥" w:eastAsia="宋体" w:hAnsi="ˎ̥" w:cs="Arial"/>
                <w:color w:val="000000"/>
                <w:kern w:val="0"/>
                <w:sz w:val="28"/>
                <w:szCs w:val="28"/>
              </w:rPr>
              <w:t>二</w:t>
            </w:r>
            <w:r w:rsidRPr="002069EB">
              <w:rPr>
                <w:rFonts w:ascii="ˎ̥" w:eastAsia="宋体" w:hAnsi="ˎ̥" w:cs="Arial"/>
                <w:color w:val="000000"/>
                <w:kern w:val="0"/>
                <w:sz w:val="28"/>
                <w:szCs w:val="28"/>
              </w:rPr>
              <w:t>○○</w:t>
            </w:r>
            <w:r w:rsidRPr="002069EB">
              <w:rPr>
                <w:rFonts w:ascii="ˎ̥" w:eastAsia="宋体" w:hAnsi="ˎ̥" w:cs="Arial"/>
                <w:color w:val="000000"/>
                <w:kern w:val="0"/>
                <w:sz w:val="28"/>
                <w:szCs w:val="28"/>
              </w:rPr>
              <w:t>五年八月二十六日</w:t>
            </w:r>
          </w:p>
          <w:p w:rsidR="00184E04" w:rsidRPr="002069EB" w:rsidRDefault="00184E04" w:rsidP="002069EB">
            <w:pPr>
              <w:widowControl/>
              <w:spacing w:before="100" w:beforeAutospacing="1" w:after="100" w:afterAutospacing="1" w:line="480" w:lineRule="auto"/>
              <w:ind w:firstLineChars="800" w:firstLine="2240"/>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《易制毒化学品管理条例》</w:t>
            </w:r>
          </w:p>
          <w:p w:rsidR="00184E04" w:rsidRPr="002069EB" w:rsidRDefault="002069EB" w:rsidP="00184E04">
            <w:pPr>
              <w:widowControl/>
              <w:spacing w:before="100" w:beforeAutospacing="1" w:after="100" w:afterAutospacing="1" w:line="480" w:lineRule="auto"/>
              <w:jc w:val="left"/>
              <w:rPr>
                <w:rFonts w:ascii="ˎ̥" w:eastAsia="宋体" w:hAnsi="ˎ̥" w:cs="Arial" w:hint="eastAsia"/>
                <w:color w:val="000000"/>
                <w:kern w:val="0"/>
                <w:sz w:val="28"/>
                <w:szCs w:val="28"/>
              </w:rPr>
            </w:pPr>
            <w:r>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第一章　总　则</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第一条　为了加强易制毒化学品管理，规范易制毒化学品的生产、经营、购买、运输和进口、出口行为，防止易制毒化学品被用于制造毒品，维护经济和社会秩序，制定本条例。</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第二条　国家对易制毒化学品的生产、经营、购买、运输和进口、出口实行分类管理和许可制度。</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易制毒化学品分为三类。第一类是可以用于制毒的主要原料，第二类、第三类是可以用于制毒的化学配剂。易制毒化学品的具体分类和品种，由本条例附表列示。</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易制毒化学品的分类和品种需要调整的，由国务院公安部门会同国务</w:t>
            </w:r>
            <w:r w:rsidRPr="002069EB">
              <w:rPr>
                <w:rFonts w:ascii="ˎ̥" w:eastAsia="宋体" w:hAnsi="ˎ̥" w:cs="Arial"/>
                <w:color w:val="000000"/>
                <w:kern w:val="0"/>
                <w:sz w:val="28"/>
                <w:szCs w:val="28"/>
              </w:rPr>
              <w:lastRenderedPageBreak/>
              <w:t>院食品药品监督管理部门、安全生产监督管理部门、商务主管部门、卫生主管部门和海关总署提出方案，报国务院批准。</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第三条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县级以上地方各级人民政府应当加强对易制毒化学品管理工作的领导，及时协调解决易制毒化学品管理工作中的问题。</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第四条　易制毒化学品的产品包装和使用说明书，应当标明产品的名称（含学名和通用名）、化学分子式和成分。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第五条　易制毒化学品的生产、经营、购买、运输和进口、出口，除应当遵守本条例的规定外，属于药品和危险化学品的，还应当遵守法律、其他行政法规对药品和危险化学品的有关规定。</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禁止走私或者非法生产、经营、购买、转让、运输易制毒化学品。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lastRenderedPageBreak/>
              <w:t xml:space="preserve">　　禁止使用现金或者实物进行易制毒化学品交易。但是，个人合法</w:t>
            </w:r>
            <w:proofErr w:type="gramStart"/>
            <w:r w:rsidRPr="002069EB">
              <w:rPr>
                <w:rFonts w:ascii="ˎ̥" w:eastAsia="宋体" w:hAnsi="ˎ̥" w:cs="Arial"/>
                <w:color w:val="000000"/>
                <w:kern w:val="0"/>
                <w:sz w:val="28"/>
                <w:szCs w:val="28"/>
              </w:rPr>
              <w:t>购买第</w:t>
            </w:r>
            <w:proofErr w:type="gramEnd"/>
            <w:r w:rsidRPr="002069EB">
              <w:rPr>
                <w:rFonts w:ascii="ˎ̥" w:eastAsia="宋体" w:hAnsi="ˎ̥" w:cs="Arial"/>
                <w:color w:val="000000"/>
                <w:kern w:val="0"/>
                <w:sz w:val="28"/>
                <w:szCs w:val="28"/>
              </w:rPr>
              <w:t>一类中的药品类易制毒化学品药品制剂和第三类易制毒化学品的除外。</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生产、经营、购买、运输和进口、出口易制毒化学品的单位，应当建立单位内部易制毒化学品管理制度。</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第六条　国家鼓励向公安机关等有关行政主管部门举报涉及易制毒化学品的违法行为。接到举报的部门应当为举报者保密。对举报属实的，县级以上人民政府及有关行政主管部门应当给予奖励。</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第二章　生产、经营管理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第七条　申请生产第一类易制毒化学品，应当具备下列条件，并经本条例第八条规定的行政主管部门审批，取得生产许可证后，方可进行生产：</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w:t>
            </w:r>
            <w:proofErr w:type="gramStart"/>
            <w:r w:rsidRPr="002069EB">
              <w:rPr>
                <w:rFonts w:ascii="ˎ̥" w:eastAsia="宋体" w:hAnsi="ˎ̥" w:cs="Arial"/>
                <w:color w:val="000000"/>
                <w:kern w:val="0"/>
                <w:sz w:val="28"/>
                <w:szCs w:val="28"/>
              </w:rPr>
              <w:t>属依法</w:t>
            </w:r>
            <w:proofErr w:type="gramEnd"/>
            <w:r w:rsidRPr="002069EB">
              <w:rPr>
                <w:rFonts w:ascii="ˎ̥" w:eastAsia="宋体" w:hAnsi="ˎ̥" w:cs="Arial"/>
                <w:color w:val="000000"/>
                <w:kern w:val="0"/>
                <w:sz w:val="28"/>
                <w:szCs w:val="28"/>
              </w:rPr>
              <w:t>登记的化工产品生产企业或者药品生产企业；</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（二）有符合国家标准的生产设备、仓储设施和污染物处理设施；</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（三）有严格的安全生产管理制度和环境突发事件应急预案；</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（四）企业法定代表人和技术、管理人员具有安全生产和易制毒化学品的有关知识，无毒品犯罪记录；</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（五）法律、法规、规章规定的其他条件。</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申请生产第一类中的药品类易制毒化学品，还应当在仓储场所等重点区域设置电视监控设施以及与公安机关联网的报警装置。</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第八条　申请生产第一类中的药品类易制毒化学品的，由国务院食品药品监督管理部门审批；申请生产第一类中的非药品类易制毒化学品的，由省、自治区、直辖市人民政府安全生产监督管理部门审批。</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前款规定的行政主管部门应当自收到申请之日起</w:t>
            </w:r>
            <w:r w:rsidRPr="002069EB">
              <w:rPr>
                <w:rFonts w:ascii="ˎ̥" w:eastAsia="宋体" w:hAnsi="ˎ̥" w:cs="Arial"/>
                <w:color w:val="000000"/>
                <w:kern w:val="0"/>
                <w:sz w:val="28"/>
                <w:szCs w:val="28"/>
              </w:rPr>
              <w:t>60</w:t>
            </w:r>
            <w:r w:rsidRPr="002069EB">
              <w:rPr>
                <w:rFonts w:ascii="ˎ̥" w:eastAsia="宋体" w:hAnsi="ˎ̥" w:cs="Arial"/>
                <w:color w:val="000000"/>
                <w:kern w:val="0"/>
                <w:sz w:val="28"/>
                <w:szCs w:val="28"/>
              </w:rPr>
              <w:t>日内，对申请人提交的申请材料进行审查。对符合规定的，发给生产许可证，或者在企业已经取得的有关生产许可证件上标注；不予许可的，应当书面说明理由。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审查第一类易制毒化学品生产许可申请材料时，根据需要，可以进行实地核查和专家评审。</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第九条　申请</w:t>
            </w:r>
            <w:proofErr w:type="gramStart"/>
            <w:r w:rsidRPr="002069EB">
              <w:rPr>
                <w:rFonts w:ascii="ˎ̥" w:eastAsia="宋体" w:hAnsi="ˎ̥" w:cs="Arial"/>
                <w:color w:val="000000"/>
                <w:kern w:val="0"/>
                <w:sz w:val="28"/>
                <w:szCs w:val="28"/>
              </w:rPr>
              <w:t>经营第</w:t>
            </w:r>
            <w:proofErr w:type="gramEnd"/>
            <w:r w:rsidRPr="002069EB">
              <w:rPr>
                <w:rFonts w:ascii="ˎ̥" w:eastAsia="宋体" w:hAnsi="ˎ̥" w:cs="Arial"/>
                <w:color w:val="000000"/>
                <w:kern w:val="0"/>
                <w:sz w:val="28"/>
                <w:szCs w:val="28"/>
              </w:rPr>
              <w:t>一类易制毒化学品，应当具备下列条件，并经本条例第十条规定的行政主管部门审批，取得经营许可证后，方可进行经营：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w:t>
            </w:r>
            <w:proofErr w:type="gramStart"/>
            <w:r w:rsidRPr="002069EB">
              <w:rPr>
                <w:rFonts w:ascii="ˎ̥" w:eastAsia="宋体" w:hAnsi="ˎ̥" w:cs="Arial"/>
                <w:color w:val="000000"/>
                <w:kern w:val="0"/>
                <w:sz w:val="28"/>
                <w:szCs w:val="28"/>
              </w:rPr>
              <w:t>属依法</w:t>
            </w:r>
            <w:proofErr w:type="gramEnd"/>
            <w:r w:rsidRPr="002069EB">
              <w:rPr>
                <w:rFonts w:ascii="ˎ̥" w:eastAsia="宋体" w:hAnsi="ˎ̥" w:cs="Arial"/>
                <w:color w:val="000000"/>
                <w:kern w:val="0"/>
                <w:sz w:val="28"/>
                <w:szCs w:val="28"/>
              </w:rPr>
              <w:t>登记的化工产品经营企业或者药品经营企业；</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（二）有符合国家规定的经营场所，需要储存、保管易制毒化学品的，还应当有符合国家技术标准的仓储设施；</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（三）有易制毒化学品的经营管理制度和健全的销售网络；</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（四）企业法定代表人和销售、管理人员具有易制毒化学品的有关知识，无毒品犯罪记录；</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（五）法律、法规、规章规定的其他条件。</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第十条　申请</w:t>
            </w:r>
            <w:proofErr w:type="gramStart"/>
            <w:r w:rsidRPr="002069EB">
              <w:rPr>
                <w:rFonts w:ascii="ˎ̥" w:eastAsia="宋体" w:hAnsi="ˎ̥" w:cs="Arial"/>
                <w:color w:val="000000"/>
                <w:kern w:val="0"/>
                <w:sz w:val="28"/>
                <w:szCs w:val="28"/>
              </w:rPr>
              <w:t>经营第</w:t>
            </w:r>
            <w:proofErr w:type="gramEnd"/>
            <w:r w:rsidRPr="002069EB">
              <w:rPr>
                <w:rFonts w:ascii="ˎ̥" w:eastAsia="宋体" w:hAnsi="ˎ̥" w:cs="Arial"/>
                <w:color w:val="000000"/>
                <w:kern w:val="0"/>
                <w:sz w:val="28"/>
                <w:szCs w:val="28"/>
              </w:rPr>
              <w:t>一类中的药品类易制毒化学品的，由国务院食品药品监督管理部门审批；申请</w:t>
            </w:r>
            <w:proofErr w:type="gramStart"/>
            <w:r w:rsidRPr="002069EB">
              <w:rPr>
                <w:rFonts w:ascii="ˎ̥" w:eastAsia="宋体" w:hAnsi="ˎ̥" w:cs="Arial"/>
                <w:color w:val="000000"/>
                <w:kern w:val="0"/>
                <w:sz w:val="28"/>
                <w:szCs w:val="28"/>
              </w:rPr>
              <w:t>经营第</w:t>
            </w:r>
            <w:proofErr w:type="gramEnd"/>
            <w:r w:rsidRPr="002069EB">
              <w:rPr>
                <w:rFonts w:ascii="ˎ̥" w:eastAsia="宋体" w:hAnsi="ˎ̥" w:cs="Arial"/>
                <w:color w:val="000000"/>
                <w:kern w:val="0"/>
                <w:sz w:val="28"/>
                <w:szCs w:val="28"/>
              </w:rPr>
              <w:t>一类中的非药品类易制毒化学品的，</w:t>
            </w:r>
            <w:r w:rsidRPr="002069EB">
              <w:rPr>
                <w:rFonts w:ascii="ˎ̥" w:eastAsia="宋体" w:hAnsi="ˎ̥" w:cs="Arial"/>
                <w:color w:val="000000"/>
                <w:kern w:val="0"/>
                <w:sz w:val="28"/>
                <w:szCs w:val="28"/>
              </w:rPr>
              <w:lastRenderedPageBreak/>
              <w:t>由省、自治区、直辖市人民政府安全生产监督管理部门审批。</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前款规定的行政主管部门应当自收到申请之日起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日内，对申请人提交的申请材料进行审查。对符合规定的，发给经营许可证，或者在企业已经取得的有关经营许可证件上标注；不予许可的，应当书面说明理由。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审查第一类易制毒化学品经营许可申请材料时，根据需要，可以进行实地核查。</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第十一条　取得第一类易制毒化学品生产许可或者依照本条例第十三条第一款规定已经履行第二类、第三类易制毒化学品备案手续的生产企业，可以经销自产的易制毒化学品。但是，在厂外设立销售网点</w:t>
            </w:r>
            <w:proofErr w:type="gramStart"/>
            <w:r w:rsidRPr="002069EB">
              <w:rPr>
                <w:rFonts w:ascii="ˎ̥" w:eastAsia="宋体" w:hAnsi="ˎ̥" w:cs="Arial"/>
                <w:color w:val="000000"/>
                <w:kern w:val="0"/>
                <w:sz w:val="28"/>
                <w:szCs w:val="28"/>
              </w:rPr>
              <w:t>经销第</w:t>
            </w:r>
            <w:proofErr w:type="gramEnd"/>
            <w:r w:rsidRPr="002069EB">
              <w:rPr>
                <w:rFonts w:ascii="ˎ̥" w:eastAsia="宋体" w:hAnsi="ˎ̥" w:cs="Arial"/>
                <w:color w:val="000000"/>
                <w:kern w:val="0"/>
                <w:sz w:val="28"/>
                <w:szCs w:val="28"/>
              </w:rPr>
              <w:t>一类易制毒化学品的，应当依照本条例的规定取得经营许可。</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第一类中的药品类易制毒化学品药品单方制剂，由麻醉药品定点经营企业经销，且不得零售。</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第十二条　取得第一类易制毒化学品生产、经营许可的企业，应当凭生产、经营许可证到工商行政管理部门办理经营范围变更登记。未经变更登记，不得进行第一类易制毒化学品的生产、经营。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第一类易制毒化学品生产、经营许可证被依法吊销的，行政主管部门应当自</w:t>
            </w:r>
            <w:proofErr w:type="gramStart"/>
            <w:r w:rsidRPr="002069EB">
              <w:rPr>
                <w:rFonts w:ascii="ˎ̥" w:eastAsia="宋体" w:hAnsi="ˎ̥" w:cs="Arial"/>
                <w:color w:val="000000"/>
                <w:kern w:val="0"/>
                <w:sz w:val="28"/>
                <w:szCs w:val="28"/>
              </w:rPr>
              <w:t>作出</w:t>
            </w:r>
            <w:proofErr w:type="gramEnd"/>
            <w:r w:rsidRPr="002069EB">
              <w:rPr>
                <w:rFonts w:ascii="ˎ̥" w:eastAsia="宋体" w:hAnsi="ˎ̥" w:cs="Arial"/>
                <w:color w:val="000000"/>
                <w:kern w:val="0"/>
                <w:sz w:val="28"/>
                <w:szCs w:val="28"/>
              </w:rPr>
              <w:t>吊销决定之日起</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日内通知工商行政管理部门；被吊销许可证的企业，应当及时到工商行政管理部门办理经营范围变更或者企业注销登记。</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第十三条　生产第二类、第三类易制毒化学品的，应当自生产之日起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日内，将生产的品种、数量等情况，向所在地的设区的市级人民政府安全生产监督管理部门备案。</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经营第二类易制毒化学品的，应当</w:t>
            </w:r>
            <w:proofErr w:type="gramStart"/>
            <w:r w:rsidRPr="002069EB">
              <w:rPr>
                <w:rFonts w:ascii="ˎ̥" w:eastAsia="宋体" w:hAnsi="ˎ̥" w:cs="Arial"/>
                <w:color w:val="000000"/>
                <w:kern w:val="0"/>
                <w:sz w:val="28"/>
                <w:szCs w:val="28"/>
              </w:rPr>
              <w:t>自经营</w:t>
            </w:r>
            <w:proofErr w:type="gramEnd"/>
            <w:r w:rsidRPr="002069EB">
              <w:rPr>
                <w:rFonts w:ascii="ˎ̥" w:eastAsia="宋体" w:hAnsi="ˎ̥" w:cs="Arial"/>
                <w:color w:val="000000"/>
                <w:kern w:val="0"/>
                <w:sz w:val="28"/>
                <w:szCs w:val="28"/>
              </w:rPr>
              <w:t>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日内，将经营的品种、数量、主要流向等情况，向所在地的设区的市级人民政府安全生产监督管理部门备案；经营第三类易制毒化学品的，应当</w:t>
            </w:r>
            <w:proofErr w:type="gramStart"/>
            <w:r w:rsidRPr="002069EB">
              <w:rPr>
                <w:rFonts w:ascii="ˎ̥" w:eastAsia="宋体" w:hAnsi="ˎ̥" w:cs="Arial"/>
                <w:color w:val="000000"/>
                <w:kern w:val="0"/>
                <w:sz w:val="28"/>
                <w:szCs w:val="28"/>
              </w:rPr>
              <w:t>自经营</w:t>
            </w:r>
            <w:proofErr w:type="gramEnd"/>
            <w:r w:rsidRPr="002069EB">
              <w:rPr>
                <w:rFonts w:ascii="ˎ̥" w:eastAsia="宋体" w:hAnsi="ˎ̥" w:cs="Arial"/>
                <w:color w:val="000000"/>
                <w:kern w:val="0"/>
                <w:sz w:val="28"/>
                <w:szCs w:val="28"/>
              </w:rPr>
              <w:t>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日内，将经营的品种、数量、主要流向等情况，向所在地的县级人民政府安全生产监督管理部门备案。</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前两款规定的行政主管部门应当于收到备案材料的当日发给备案证明。</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第三章　购买管理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第十四条　申请</w:t>
            </w:r>
            <w:proofErr w:type="gramStart"/>
            <w:r w:rsidRPr="002069EB">
              <w:rPr>
                <w:rFonts w:ascii="ˎ̥" w:eastAsia="宋体" w:hAnsi="ˎ̥" w:cs="Arial"/>
                <w:color w:val="000000"/>
                <w:kern w:val="0"/>
                <w:sz w:val="28"/>
                <w:szCs w:val="28"/>
              </w:rPr>
              <w:t>购买第</w:t>
            </w:r>
            <w:proofErr w:type="gramEnd"/>
            <w:r w:rsidRPr="002069EB">
              <w:rPr>
                <w:rFonts w:ascii="ˎ̥" w:eastAsia="宋体" w:hAnsi="ˎ̥" w:cs="Arial"/>
                <w:color w:val="000000"/>
                <w:kern w:val="0"/>
                <w:sz w:val="28"/>
                <w:szCs w:val="28"/>
              </w:rPr>
              <w:t>一类易制毒化学品，应当提交下列证件，经本条例第十五条规定的行政主管部门审批，取得购买许可证：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（一）经营企业提交企业营业执照和合法使用需要证明；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（二）其他组织提交登记证书（成立批准文件）和合法使用需要证明。</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第十五条　申请</w:t>
            </w:r>
            <w:proofErr w:type="gramStart"/>
            <w:r w:rsidRPr="002069EB">
              <w:rPr>
                <w:rFonts w:ascii="ˎ̥" w:eastAsia="宋体" w:hAnsi="ˎ̥" w:cs="Arial"/>
                <w:color w:val="000000"/>
                <w:kern w:val="0"/>
                <w:sz w:val="28"/>
                <w:szCs w:val="28"/>
              </w:rPr>
              <w:t>购买第</w:t>
            </w:r>
            <w:proofErr w:type="gramEnd"/>
            <w:r w:rsidRPr="002069EB">
              <w:rPr>
                <w:rFonts w:ascii="ˎ̥" w:eastAsia="宋体" w:hAnsi="ˎ̥" w:cs="Arial"/>
                <w:color w:val="000000"/>
                <w:kern w:val="0"/>
                <w:sz w:val="28"/>
                <w:szCs w:val="28"/>
              </w:rPr>
              <w:t>一类中的药品类易制毒化学品的，由所在地的省、自治区、直辖市人民政府食品药品监督管理部门审批；申请</w:t>
            </w:r>
            <w:proofErr w:type="gramStart"/>
            <w:r w:rsidRPr="002069EB">
              <w:rPr>
                <w:rFonts w:ascii="ˎ̥" w:eastAsia="宋体" w:hAnsi="ˎ̥" w:cs="Arial"/>
                <w:color w:val="000000"/>
                <w:kern w:val="0"/>
                <w:sz w:val="28"/>
                <w:szCs w:val="28"/>
              </w:rPr>
              <w:t>购买第</w:t>
            </w:r>
            <w:proofErr w:type="gramEnd"/>
            <w:r w:rsidRPr="002069EB">
              <w:rPr>
                <w:rFonts w:ascii="ˎ̥" w:eastAsia="宋体" w:hAnsi="ˎ̥" w:cs="Arial"/>
                <w:color w:val="000000"/>
                <w:kern w:val="0"/>
                <w:sz w:val="28"/>
                <w:szCs w:val="28"/>
              </w:rPr>
              <w:t>一类中的非药品类易制毒化学品的，由所在地的省、自治区、直辖市人民政</w:t>
            </w:r>
            <w:r w:rsidRPr="002069EB">
              <w:rPr>
                <w:rFonts w:ascii="ˎ̥" w:eastAsia="宋体" w:hAnsi="ˎ̥" w:cs="Arial"/>
                <w:color w:val="000000"/>
                <w:kern w:val="0"/>
                <w:sz w:val="28"/>
                <w:szCs w:val="28"/>
              </w:rPr>
              <w:lastRenderedPageBreak/>
              <w:t>府公安机关审批。</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前款规定的行政主管部门应当自收到申请之日起</w:t>
            </w:r>
            <w:r w:rsidRPr="002069EB">
              <w:rPr>
                <w:rFonts w:ascii="ˎ̥" w:eastAsia="宋体" w:hAnsi="ˎ̥" w:cs="Arial"/>
                <w:color w:val="000000"/>
                <w:kern w:val="0"/>
                <w:sz w:val="28"/>
                <w:szCs w:val="28"/>
              </w:rPr>
              <w:t>10</w:t>
            </w:r>
            <w:r w:rsidRPr="002069EB">
              <w:rPr>
                <w:rFonts w:ascii="ˎ̥" w:eastAsia="宋体" w:hAnsi="ˎ̥" w:cs="Arial"/>
                <w:color w:val="000000"/>
                <w:kern w:val="0"/>
                <w:sz w:val="28"/>
                <w:szCs w:val="28"/>
              </w:rPr>
              <w:t>日内，对申请人提交的申请材料和证件进行审查。对符合规定的，发给购买许可证；不予许可的，应当书面说明理由。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审查第一类易制毒化学品购买许可申请材料时，根据需要，可以进行实地核查。</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第十六条　持有麻醉药品、第一类精神药品购买印鉴卡的医疗机构</w:t>
            </w:r>
            <w:proofErr w:type="gramStart"/>
            <w:r w:rsidRPr="002069EB">
              <w:rPr>
                <w:rFonts w:ascii="ˎ̥" w:eastAsia="宋体" w:hAnsi="ˎ̥" w:cs="Arial"/>
                <w:color w:val="000000"/>
                <w:kern w:val="0"/>
                <w:sz w:val="28"/>
                <w:szCs w:val="28"/>
              </w:rPr>
              <w:t>购买第</w:t>
            </w:r>
            <w:proofErr w:type="gramEnd"/>
            <w:r w:rsidRPr="002069EB">
              <w:rPr>
                <w:rFonts w:ascii="ˎ̥" w:eastAsia="宋体" w:hAnsi="ˎ̥" w:cs="Arial"/>
                <w:color w:val="000000"/>
                <w:kern w:val="0"/>
                <w:sz w:val="28"/>
                <w:szCs w:val="28"/>
              </w:rPr>
              <w:t>一类中的药品类易制毒化学品的，无须申请第一类易制毒化学品购买许可证。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个人不得</w:t>
            </w:r>
            <w:proofErr w:type="gramStart"/>
            <w:r w:rsidRPr="002069EB">
              <w:rPr>
                <w:rFonts w:ascii="ˎ̥" w:eastAsia="宋体" w:hAnsi="ˎ̥" w:cs="Arial"/>
                <w:color w:val="000000"/>
                <w:kern w:val="0"/>
                <w:sz w:val="28"/>
                <w:szCs w:val="28"/>
              </w:rPr>
              <w:t>购买第</w:t>
            </w:r>
            <w:proofErr w:type="gramEnd"/>
            <w:r w:rsidRPr="002069EB">
              <w:rPr>
                <w:rFonts w:ascii="ˎ̥" w:eastAsia="宋体" w:hAnsi="ˎ̥" w:cs="Arial"/>
                <w:color w:val="000000"/>
                <w:kern w:val="0"/>
                <w:sz w:val="28"/>
                <w:szCs w:val="28"/>
              </w:rPr>
              <w:t>一类、第二类易制毒化学品。</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第十七条　购买第二类、第三类易制毒化学品的，应当在购买前将所需购买的品种、数量，向所在地的县级人民政府公安机关备案。个人自用购买少量高锰酸钾的，无须备案。</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第十八条　经营单位销售第一类易制毒化学品时，应当查验购买许可证和经办人的身份证明。对委托代购的，还应当查验购买人持有的委托文书。</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经营单位在查验无误、留存上述证明材料的复印件后，方可出售第一类易制毒化学品；发现可疑情况的，应当立即向当地公安机关报告。</w:t>
            </w:r>
          </w:p>
          <w:p w:rsidR="00184E04" w:rsidRPr="002069EB" w:rsidRDefault="00184E04" w:rsidP="002069EB">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第十九条　经营单位应当建立易制毒化学品销售台账，如实记录销售的品种、数量、日期、购买方等情况。销售台账和证明材料复印件应当保存</w:t>
            </w:r>
            <w:r w:rsidRPr="002069EB">
              <w:rPr>
                <w:rFonts w:ascii="ˎ̥" w:eastAsia="宋体" w:hAnsi="ˎ̥" w:cs="Arial"/>
                <w:color w:val="000000"/>
                <w:kern w:val="0"/>
                <w:sz w:val="28"/>
                <w:szCs w:val="28"/>
              </w:rPr>
              <w:t>2</w:t>
            </w:r>
            <w:r w:rsidRPr="002069EB">
              <w:rPr>
                <w:rFonts w:ascii="ˎ̥" w:eastAsia="宋体" w:hAnsi="ˎ̥" w:cs="Arial"/>
                <w:color w:val="000000"/>
                <w:kern w:val="0"/>
                <w:sz w:val="28"/>
                <w:szCs w:val="28"/>
              </w:rPr>
              <w:t>年备查。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第一类易制毒化学品的销售情况，应当自销售之日起</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日内报当地公安机关备案；第一类易制毒化学品的使用单位，应当建立使用台账，并保存</w:t>
            </w:r>
            <w:r w:rsidRPr="002069EB">
              <w:rPr>
                <w:rFonts w:ascii="ˎ̥" w:eastAsia="宋体" w:hAnsi="ˎ̥" w:cs="Arial"/>
                <w:color w:val="000000"/>
                <w:kern w:val="0"/>
                <w:sz w:val="28"/>
                <w:szCs w:val="28"/>
              </w:rPr>
              <w:t>2</w:t>
            </w:r>
            <w:r w:rsidRPr="002069EB">
              <w:rPr>
                <w:rFonts w:ascii="ˎ̥" w:eastAsia="宋体" w:hAnsi="ˎ̥" w:cs="Arial"/>
                <w:color w:val="000000"/>
                <w:kern w:val="0"/>
                <w:sz w:val="28"/>
                <w:szCs w:val="28"/>
              </w:rPr>
              <w:t>年备查。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第二类、第三类易制毒化学品的销售情况，应当自销售之日起</w:t>
            </w:r>
            <w:r w:rsidRPr="002069EB">
              <w:rPr>
                <w:rFonts w:ascii="ˎ̥" w:eastAsia="宋体" w:hAnsi="ˎ̥" w:cs="Arial"/>
                <w:color w:val="000000"/>
                <w:kern w:val="0"/>
                <w:sz w:val="28"/>
                <w:szCs w:val="28"/>
              </w:rPr>
              <w:t>30</w:t>
            </w:r>
            <w:r w:rsidRPr="002069EB">
              <w:rPr>
                <w:rFonts w:ascii="ˎ̥" w:eastAsia="宋体" w:hAnsi="ˎ̥" w:cs="Arial"/>
                <w:color w:val="000000"/>
                <w:kern w:val="0"/>
                <w:sz w:val="28"/>
                <w:szCs w:val="28"/>
              </w:rPr>
              <w:t>日内报当地公安机关备案。</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w:t>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 xml:space="preserve">　第四章　运输管理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第二十条　跨设区的市级行政区域（直辖市为跨市界）或者在国务院公安部门确定的禁毒形势严峻的重点地区跨县级行政区域</w:t>
            </w:r>
            <w:proofErr w:type="gramStart"/>
            <w:r w:rsidRPr="002069EB">
              <w:rPr>
                <w:rFonts w:ascii="ˎ̥" w:eastAsia="宋体" w:hAnsi="ˎ̥" w:cs="Arial"/>
                <w:color w:val="000000"/>
                <w:kern w:val="0"/>
                <w:sz w:val="28"/>
                <w:szCs w:val="28"/>
              </w:rPr>
              <w:t>运输第</w:t>
            </w:r>
            <w:proofErr w:type="gramEnd"/>
            <w:r w:rsidRPr="002069EB">
              <w:rPr>
                <w:rFonts w:ascii="ˎ̥" w:eastAsia="宋体" w:hAnsi="ˎ̥" w:cs="Arial"/>
                <w:color w:val="000000"/>
                <w:kern w:val="0"/>
                <w:sz w:val="28"/>
                <w:szCs w:val="28"/>
              </w:rPr>
              <w:t>一类易制毒化学品的，由运出地的设区的市级人民政府公安机关审批；运输第二类易制毒化学品的，由运出地的县级人民政府公安机关审批。经审批取得易制毒化学品运输许可证后，方可运输。</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运输第三类易制毒化学品的，应当在运输前向运出地的县级人民政府公安机关备案。公安机关应当于收到备案材料的当日发给备案证明。</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第二十一条　申请易制毒化学品运输许可，应当提交易制毒化学品的购销合同，货主是企业的，应当提交营业执照；货主是其他组织的，应当提交登记证书（成立批准文件）；货主是个人的，应当提交其个人身份证</w:t>
            </w:r>
            <w:r w:rsidRPr="002069EB">
              <w:rPr>
                <w:rFonts w:ascii="ˎ̥" w:eastAsia="宋体" w:hAnsi="ˎ̥" w:cs="Arial"/>
                <w:color w:val="000000"/>
                <w:kern w:val="0"/>
                <w:sz w:val="28"/>
                <w:szCs w:val="28"/>
              </w:rPr>
              <w:lastRenderedPageBreak/>
              <w:t>明。经办人还应当提交本人的身份证明。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公安机关应当自收到第一类易制毒化学品运输许可申请之日起</w:t>
            </w:r>
            <w:r w:rsidRPr="002069EB">
              <w:rPr>
                <w:rFonts w:ascii="ˎ̥" w:eastAsia="宋体" w:hAnsi="ˎ̥" w:cs="Arial"/>
                <w:color w:val="000000"/>
                <w:kern w:val="0"/>
                <w:sz w:val="28"/>
                <w:szCs w:val="28"/>
              </w:rPr>
              <w:t>10</w:t>
            </w:r>
            <w:r w:rsidRPr="002069EB">
              <w:rPr>
                <w:rFonts w:ascii="ˎ̥" w:eastAsia="宋体" w:hAnsi="ˎ̥" w:cs="Arial"/>
                <w:color w:val="000000"/>
                <w:kern w:val="0"/>
                <w:sz w:val="28"/>
                <w:szCs w:val="28"/>
              </w:rPr>
              <w:t>日内，收到第二类易制毒化学品运输许可申请之日起</w:t>
            </w:r>
            <w:r w:rsidRPr="002069EB">
              <w:rPr>
                <w:rFonts w:ascii="ˎ̥" w:eastAsia="宋体" w:hAnsi="ˎ̥" w:cs="Arial"/>
                <w:color w:val="000000"/>
                <w:kern w:val="0"/>
                <w:sz w:val="28"/>
                <w:szCs w:val="28"/>
              </w:rPr>
              <w:t>3</w:t>
            </w:r>
            <w:r w:rsidRPr="002069EB">
              <w:rPr>
                <w:rFonts w:ascii="ˎ̥" w:eastAsia="宋体" w:hAnsi="ˎ̥" w:cs="Arial"/>
                <w:color w:val="000000"/>
                <w:kern w:val="0"/>
                <w:sz w:val="28"/>
                <w:szCs w:val="28"/>
              </w:rPr>
              <w:t>日内，对申请人提交的申请材料进行审查。对符合规定的，发给运输许可证；不予许可的，应当书面说明理由。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审查第一类易制毒化学品运输许可申请材料时，根据需要，可以进行实地核查。</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第二十二条　对许可</w:t>
            </w:r>
            <w:proofErr w:type="gramStart"/>
            <w:r w:rsidRPr="002069EB">
              <w:rPr>
                <w:rFonts w:ascii="ˎ̥" w:eastAsia="宋体" w:hAnsi="ˎ̥" w:cs="Arial"/>
                <w:color w:val="000000"/>
                <w:kern w:val="0"/>
                <w:sz w:val="28"/>
                <w:szCs w:val="28"/>
              </w:rPr>
              <w:t>运输第</w:t>
            </w:r>
            <w:proofErr w:type="gramEnd"/>
            <w:r w:rsidRPr="002069EB">
              <w:rPr>
                <w:rFonts w:ascii="ˎ̥" w:eastAsia="宋体" w:hAnsi="ˎ̥" w:cs="Arial"/>
                <w:color w:val="000000"/>
                <w:kern w:val="0"/>
                <w:sz w:val="28"/>
                <w:szCs w:val="28"/>
              </w:rPr>
              <w:t>一类易制毒化学品的，发给一次有效的运输许可证。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对许可运输第二类易制毒化学品的，发给</w:t>
            </w:r>
            <w:r w:rsidRPr="002069EB">
              <w:rPr>
                <w:rFonts w:ascii="ˎ̥" w:eastAsia="宋体" w:hAnsi="ˎ̥" w:cs="Arial"/>
                <w:color w:val="000000"/>
                <w:kern w:val="0"/>
                <w:sz w:val="28"/>
                <w:szCs w:val="28"/>
              </w:rPr>
              <w:t>3</w:t>
            </w:r>
            <w:r w:rsidRPr="002069EB">
              <w:rPr>
                <w:rFonts w:ascii="ˎ̥" w:eastAsia="宋体" w:hAnsi="ˎ̥" w:cs="Arial"/>
                <w:color w:val="000000"/>
                <w:kern w:val="0"/>
                <w:sz w:val="28"/>
                <w:szCs w:val="28"/>
              </w:rPr>
              <w:t>个月有效的运输许可证；</w:t>
            </w:r>
            <w:r w:rsidRPr="002069EB">
              <w:rPr>
                <w:rFonts w:ascii="ˎ̥" w:eastAsia="宋体" w:hAnsi="ˎ̥" w:cs="Arial"/>
                <w:color w:val="000000"/>
                <w:kern w:val="0"/>
                <w:sz w:val="28"/>
                <w:szCs w:val="28"/>
              </w:rPr>
              <w:t>6</w:t>
            </w:r>
            <w:r w:rsidRPr="002069EB">
              <w:rPr>
                <w:rFonts w:ascii="ˎ̥" w:eastAsia="宋体" w:hAnsi="ˎ̥" w:cs="Arial"/>
                <w:color w:val="000000"/>
                <w:kern w:val="0"/>
                <w:sz w:val="28"/>
                <w:szCs w:val="28"/>
              </w:rPr>
              <w:t>个月内运输安全状况良好的，发给</w:t>
            </w:r>
            <w:r w:rsidRPr="002069EB">
              <w:rPr>
                <w:rFonts w:ascii="ˎ̥" w:eastAsia="宋体" w:hAnsi="ˎ̥" w:cs="Arial"/>
                <w:color w:val="000000"/>
                <w:kern w:val="0"/>
                <w:sz w:val="28"/>
                <w:szCs w:val="28"/>
              </w:rPr>
              <w:t>12</w:t>
            </w:r>
            <w:r w:rsidRPr="002069EB">
              <w:rPr>
                <w:rFonts w:ascii="ˎ̥" w:eastAsia="宋体" w:hAnsi="ˎ̥" w:cs="Arial"/>
                <w:color w:val="000000"/>
                <w:kern w:val="0"/>
                <w:sz w:val="28"/>
                <w:szCs w:val="28"/>
              </w:rPr>
              <w:t>个月有效的运输许可证。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易制毒化学品运输许可证应当载明</w:t>
            </w:r>
            <w:proofErr w:type="gramStart"/>
            <w:r w:rsidRPr="002069EB">
              <w:rPr>
                <w:rFonts w:ascii="ˎ̥" w:eastAsia="宋体" w:hAnsi="ˎ̥" w:cs="Arial"/>
                <w:color w:val="000000"/>
                <w:kern w:val="0"/>
                <w:sz w:val="28"/>
                <w:szCs w:val="28"/>
              </w:rPr>
              <w:t>拟运输</w:t>
            </w:r>
            <w:proofErr w:type="gramEnd"/>
            <w:r w:rsidRPr="002069EB">
              <w:rPr>
                <w:rFonts w:ascii="ˎ̥" w:eastAsia="宋体" w:hAnsi="ˎ̥" w:cs="Arial"/>
                <w:color w:val="000000"/>
                <w:kern w:val="0"/>
                <w:sz w:val="28"/>
                <w:szCs w:val="28"/>
              </w:rPr>
              <w:t>的易制毒化学品的品种、数量、运入地、货主及收货人、承运人情况以及运输许可证种类。</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第二十三条　运输供教学、科研使用的</w:t>
            </w:r>
            <w:r w:rsidRPr="002069EB">
              <w:rPr>
                <w:rFonts w:ascii="ˎ̥" w:eastAsia="宋体" w:hAnsi="ˎ̥" w:cs="Arial"/>
                <w:color w:val="000000"/>
                <w:kern w:val="0"/>
                <w:sz w:val="28"/>
                <w:szCs w:val="28"/>
              </w:rPr>
              <w:t>100</w:t>
            </w:r>
            <w:r w:rsidRPr="002069EB">
              <w:rPr>
                <w:rFonts w:ascii="ˎ̥" w:eastAsia="宋体" w:hAnsi="ˎ̥" w:cs="Arial"/>
                <w:color w:val="000000"/>
                <w:kern w:val="0"/>
                <w:sz w:val="28"/>
                <w:szCs w:val="28"/>
              </w:rPr>
              <w:t>克以下的麻黄素样品和供医疗机构制剂配方使用的小包装麻黄素以及医疗机构或者麻醉药品经营企业购买麻黄素片剂</w:t>
            </w:r>
            <w:r w:rsidRPr="002069EB">
              <w:rPr>
                <w:rFonts w:ascii="ˎ̥" w:eastAsia="宋体" w:hAnsi="ˎ̥" w:cs="Arial"/>
                <w:color w:val="000000"/>
                <w:kern w:val="0"/>
                <w:sz w:val="28"/>
                <w:szCs w:val="28"/>
              </w:rPr>
              <w:t>6</w:t>
            </w:r>
            <w:r w:rsidRPr="002069EB">
              <w:rPr>
                <w:rFonts w:ascii="ˎ̥" w:eastAsia="宋体" w:hAnsi="ˎ̥" w:cs="Arial"/>
                <w:color w:val="000000"/>
                <w:kern w:val="0"/>
                <w:sz w:val="28"/>
                <w:szCs w:val="28"/>
              </w:rPr>
              <w:t>万片以下、注射剂</w:t>
            </w:r>
            <w:r w:rsidRPr="002069EB">
              <w:rPr>
                <w:rFonts w:ascii="ˎ̥" w:eastAsia="宋体" w:hAnsi="ˎ̥" w:cs="Arial"/>
                <w:color w:val="000000"/>
                <w:kern w:val="0"/>
                <w:sz w:val="28"/>
                <w:szCs w:val="28"/>
              </w:rPr>
              <w:t>l.5</w:t>
            </w:r>
            <w:r w:rsidRPr="002069EB">
              <w:rPr>
                <w:rFonts w:ascii="ˎ̥" w:eastAsia="宋体" w:hAnsi="ˎ̥" w:cs="Arial"/>
                <w:color w:val="000000"/>
                <w:kern w:val="0"/>
                <w:sz w:val="28"/>
                <w:szCs w:val="28"/>
              </w:rPr>
              <w:t>万支以下，货主或者承运人持有依法取得的购买许可证明或者麻醉药品调拨单的，无须申请易制毒化学品运输许可。</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第二十四条　接受货主委托运输的，承运人应当查验货主提供的运输</w:t>
            </w:r>
            <w:r w:rsidRPr="002069EB">
              <w:rPr>
                <w:rFonts w:ascii="ˎ̥" w:eastAsia="宋体" w:hAnsi="ˎ̥" w:cs="Arial"/>
                <w:color w:val="000000"/>
                <w:kern w:val="0"/>
                <w:sz w:val="28"/>
                <w:szCs w:val="28"/>
              </w:rPr>
              <w:lastRenderedPageBreak/>
              <w:t>许可证或者备案证明，并查验所运货物与运输许可证或者备案证明载明的易制毒化学品品种等情况是否相符；不相符的，不得承运。</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运输易制毒化学品，运输人员应当自启运起全程携带运输许可证或者备案证明。公安机关应当在易制毒化学品的运输过程中进行检查。</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运输易制毒化学品，应当遵守国家有关货物运输的规定。</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第二十五条　因治疗疾病需要，患者、患者近亲属或者患者委托的人凭医疗机构出具的医疗诊断书和本人的身份证明，可以随身</w:t>
            </w:r>
            <w:proofErr w:type="gramStart"/>
            <w:r w:rsidRPr="002069EB">
              <w:rPr>
                <w:rFonts w:ascii="ˎ̥" w:eastAsia="宋体" w:hAnsi="ˎ̥" w:cs="Arial"/>
                <w:color w:val="000000"/>
                <w:kern w:val="0"/>
                <w:sz w:val="28"/>
                <w:szCs w:val="28"/>
              </w:rPr>
              <w:t>携带第</w:t>
            </w:r>
            <w:proofErr w:type="gramEnd"/>
            <w:r w:rsidRPr="002069EB">
              <w:rPr>
                <w:rFonts w:ascii="ˎ̥" w:eastAsia="宋体" w:hAnsi="ˎ̥" w:cs="Arial"/>
                <w:color w:val="000000"/>
                <w:kern w:val="0"/>
                <w:sz w:val="28"/>
                <w:szCs w:val="28"/>
              </w:rPr>
              <w:t>一类中的药品类易制毒化学品药品制剂，但是不得超过医用单张处方的最大剂量。</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医用单张处方最大剂量，由国务院卫生主管部门规定、公布。</w:t>
            </w: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第五章　进口、出口管理</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第二十六条　申请进口或者出口易制毒化学品，应当提交下列材料，经国务院商务主管部门或者其委托的省、自治区、直辖市人民政府商务主管部门审批，取得进口或者出口许可证后，方可从事进口、出口活动：</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（一）对外贸易经营者备案登记证明（外商投资企业联合年检合格证书）复印件；</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（二）营业执照副本；</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（三）易制毒化学品生产、经营、购买许可证或者备案证明；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（四）进口或者出口合同（协议）副本；</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（五）经办人的身份证明。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lastRenderedPageBreak/>
              <w:t xml:space="preserve">　　申请易制毒化学品出口许可的，还应当提交进口方政府主管部门出具的合法使用易制毒化学品的证明或者进口方合法使用的保证文件。</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第二十七条　受理易制毒化学品进口、出口申请的商务主管部门应当自收到申请材料之日起</w:t>
            </w:r>
            <w:r w:rsidRPr="002069EB">
              <w:rPr>
                <w:rFonts w:ascii="ˎ̥" w:eastAsia="宋体" w:hAnsi="ˎ̥" w:cs="Arial"/>
                <w:color w:val="000000"/>
                <w:kern w:val="0"/>
                <w:sz w:val="28"/>
                <w:szCs w:val="28"/>
              </w:rPr>
              <w:t>20</w:t>
            </w:r>
            <w:r w:rsidRPr="002069EB">
              <w:rPr>
                <w:rFonts w:ascii="ˎ̥" w:eastAsia="宋体" w:hAnsi="ˎ̥" w:cs="Arial"/>
                <w:color w:val="000000"/>
                <w:kern w:val="0"/>
                <w:sz w:val="28"/>
                <w:szCs w:val="28"/>
              </w:rPr>
              <w:t>日内，对申请材料进行审查，必要时可以进行实地核查。对符合规定的，发给进口或者出口许可证；不予许可的，应当书面说明理由。</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对进口第一类中的药品类易制毒化学品的，有关的商务主管部门在</w:t>
            </w:r>
            <w:proofErr w:type="gramStart"/>
            <w:r w:rsidRPr="002069EB">
              <w:rPr>
                <w:rFonts w:ascii="ˎ̥" w:eastAsia="宋体" w:hAnsi="ˎ̥" w:cs="Arial"/>
                <w:color w:val="000000"/>
                <w:kern w:val="0"/>
                <w:sz w:val="28"/>
                <w:szCs w:val="28"/>
              </w:rPr>
              <w:t>作出</w:t>
            </w:r>
            <w:proofErr w:type="gramEnd"/>
            <w:r w:rsidRPr="002069EB">
              <w:rPr>
                <w:rFonts w:ascii="ˎ̥" w:eastAsia="宋体" w:hAnsi="ˎ̥" w:cs="Arial"/>
                <w:color w:val="000000"/>
                <w:kern w:val="0"/>
                <w:sz w:val="28"/>
                <w:szCs w:val="28"/>
              </w:rPr>
              <w:t>许可决定前，应当征得国务院食品药品监督管理部门的同意。</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第二十八条　麻黄素等属于重点监控物品范围的易制毒化学品，由国务院商务主管部门会同国务院有关部门核定的企业进口、出口。</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第二十九条　国家对易制毒化学品的进口、出口实行国际核查制度。易制毒化学品国际核查目录及核查的具体办法，由国务院商务主管部门会同国务院公安部门规定、公布。</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国际核查所用时间不计算在许可期限之内。</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第三十条　进口、出口或者过境、转运、通运易制毒化学品的，应当如实向海关申报，并提交进口或者出口许可证。海关凭许可证办理通关手续。</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易制毒化学品在境外与保税区、出口加工区等海关特殊监管区域、保税场所之间进出的，适用前款规定。</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易制毒化学品在境内与保税区、出口加工区等海关特殊监管区域、保税场所之间进出的，或者在上述海关特殊监管区域、保税场所之间进出的，无须申请易制毒化学品进口或者出口许可证。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进口第一类中的药品类易制毒化学品，还应当提交食品药品监督管理部门出具的进口药品通关单。</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第三十一条　进出境人员随身</w:t>
            </w:r>
            <w:proofErr w:type="gramStart"/>
            <w:r w:rsidRPr="002069EB">
              <w:rPr>
                <w:rFonts w:ascii="ˎ̥" w:eastAsia="宋体" w:hAnsi="ˎ̥" w:cs="Arial"/>
                <w:color w:val="000000"/>
                <w:kern w:val="0"/>
                <w:sz w:val="28"/>
                <w:szCs w:val="28"/>
              </w:rPr>
              <w:t>携带第</w:t>
            </w:r>
            <w:proofErr w:type="gramEnd"/>
            <w:r w:rsidRPr="002069EB">
              <w:rPr>
                <w:rFonts w:ascii="ˎ̥" w:eastAsia="宋体" w:hAnsi="ˎ̥" w:cs="Arial"/>
                <w:color w:val="000000"/>
                <w:kern w:val="0"/>
                <w:sz w:val="28"/>
                <w:szCs w:val="28"/>
              </w:rPr>
              <w:t>一类中的药品类易制毒化学品药品制剂和高锰酸钾，应当以自用且数量合理为限，并接受海关监管。</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进出境人员不得随身携带前款规定以外的易制毒化学品。</w:t>
            </w: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第六章　监督检查</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第三十二条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w:t>
            </w:r>
            <w:r w:rsidRPr="002069EB">
              <w:rPr>
                <w:rFonts w:ascii="ˎ̥" w:eastAsia="宋体" w:hAnsi="ˎ̥" w:cs="Arial"/>
                <w:color w:val="000000"/>
                <w:kern w:val="0"/>
                <w:sz w:val="28"/>
                <w:szCs w:val="28"/>
              </w:rPr>
              <w:lastRenderedPageBreak/>
              <w:t>的监督检查；对非法生产、经营、购买、运输易制毒化学品，或者走私易制毒化学品的行为，依法予以查处。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前款规定的行政主管部门在进行易制毒化学品监督检查时，可以依法查看现场、查阅和复制有关资料、记录有关情况、扣押相关的证据材料和违法物品；必要时，可以临时查封有关场所。</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被检查的单位或者个人应当如实提供有关情况和材料、物品，不得拒绝或者隐匿。</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第三十三条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易制毒化学品违法单位或者个人无力提供保管、回收或者销毁费用的，保管、回收或者销毁的费用在回收所得中开支，或者在有关行政主管部门的禁毒经费中列支。</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第三十四条　易制毒化学品丢失、被盗、被抢的，发案单位应当立即向当地公安机关报告，并同时报告当地的县级人民政府食品药品监督管理部门、安全生产监督管理部门、商务主管部门或者卫生主管部门。接到报</w:t>
            </w:r>
            <w:r w:rsidRPr="002069EB">
              <w:rPr>
                <w:rFonts w:ascii="ˎ̥" w:eastAsia="宋体" w:hAnsi="ˎ̥" w:cs="Arial"/>
                <w:color w:val="000000"/>
                <w:kern w:val="0"/>
                <w:sz w:val="28"/>
                <w:szCs w:val="28"/>
              </w:rPr>
              <w:lastRenderedPageBreak/>
              <w:t>案的公安机关应当及时立案查处，并向上级公安机关报告；有关行政主管部门应当逐级上报并配合公安机关的查处。</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第三十五条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第三十六条　生产、经营、购买、运输或者进口、出口易制毒化学品的单位，应当于每年</w:t>
            </w:r>
            <w:r w:rsidRPr="002069EB">
              <w:rPr>
                <w:rFonts w:ascii="ˎ̥" w:eastAsia="宋体" w:hAnsi="ˎ̥" w:cs="Arial"/>
                <w:color w:val="000000"/>
                <w:kern w:val="0"/>
                <w:sz w:val="28"/>
                <w:szCs w:val="28"/>
              </w:rPr>
              <w:t>3</w:t>
            </w:r>
            <w:r w:rsidRPr="002069EB">
              <w:rPr>
                <w:rFonts w:ascii="ˎ̥" w:eastAsia="宋体" w:hAnsi="ˎ̥" w:cs="Arial"/>
                <w:color w:val="000000"/>
                <w:kern w:val="0"/>
                <w:sz w:val="28"/>
                <w:szCs w:val="28"/>
              </w:rPr>
              <w:t>月</w:t>
            </w:r>
            <w:r w:rsidRPr="002069EB">
              <w:rPr>
                <w:rFonts w:ascii="ˎ̥" w:eastAsia="宋体" w:hAnsi="ˎ̥" w:cs="Arial"/>
                <w:color w:val="000000"/>
                <w:kern w:val="0"/>
                <w:sz w:val="28"/>
                <w:szCs w:val="28"/>
              </w:rPr>
              <w:t>31</w:t>
            </w:r>
            <w:r w:rsidRPr="002069EB">
              <w:rPr>
                <w:rFonts w:ascii="ˎ̥" w:eastAsia="宋体" w:hAnsi="ˎ̥" w:cs="Arial"/>
                <w:color w:val="000000"/>
                <w:kern w:val="0"/>
                <w:sz w:val="28"/>
                <w:szCs w:val="28"/>
              </w:rPr>
              <w:t>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第三十七条　县级以上人民政府有关行政主管部门应当加强协调合作，建立易制毒化学品管理情况、监督检查情况以及案件处理情况的通报、交流机制。</w:t>
            </w: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第七章　法律责任</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第三十八条　违反本条例规定，未经许可或者备案擅自生产、经营、购买、运输易制毒化学品，伪造申请材料骗取易制毒化学品生产、经营、购买或者运输许可证，使用他人的或者伪造、变造、失效的许可证生产、</w:t>
            </w:r>
            <w:r w:rsidRPr="002069EB">
              <w:rPr>
                <w:rFonts w:ascii="ˎ̥" w:eastAsia="宋体" w:hAnsi="ˎ̥" w:cs="Arial"/>
                <w:color w:val="000000"/>
                <w:kern w:val="0"/>
                <w:sz w:val="28"/>
                <w:szCs w:val="28"/>
              </w:rPr>
              <w:lastRenderedPageBreak/>
              <w:t>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2069EB">
              <w:rPr>
                <w:rFonts w:ascii="ˎ̥" w:eastAsia="宋体" w:hAnsi="ˎ̥" w:cs="Arial"/>
                <w:color w:val="000000"/>
                <w:kern w:val="0"/>
                <w:sz w:val="28"/>
                <w:szCs w:val="28"/>
              </w:rPr>
              <w:t>10</w:t>
            </w:r>
            <w:r w:rsidRPr="002069EB">
              <w:rPr>
                <w:rFonts w:ascii="ˎ̥" w:eastAsia="宋体" w:hAnsi="ˎ̥" w:cs="Arial"/>
                <w:color w:val="000000"/>
                <w:kern w:val="0"/>
                <w:sz w:val="28"/>
                <w:szCs w:val="28"/>
              </w:rPr>
              <w:t>倍以上</w:t>
            </w:r>
            <w:r w:rsidRPr="002069EB">
              <w:rPr>
                <w:rFonts w:ascii="ˎ̥" w:eastAsia="宋体" w:hAnsi="ˎ̥" w:cs="Arial"/>
                <w:color w:val="000000"/>
                <w:kern w:val="0"/>
                <w:sz w:val="28"/>
                <w:szCs w:val="28"/>
              </w:rPr>
              <w:t>20</w:t>
            </w:r>
            <w:r w:rsidRPr="002069EB">
              <w:rPr>
                <w:rFonts w:ascii="ˎ̥" w:eastAsia="宋体" w:hAnsi="ˎ̥" w:cs="Arial"/>
                <w:color w:val="000000"/>
                <w:kern w:val="0"/>
                <w:sz w:val="28"/>
                <w:szCs w:val="28"/>
              </w:rPr>
              <w:t>倍以下的罚款，货值的</w:t>
            </w:r>
            <w:r w:rsidRPr="002069EB">
              <w:rPr>
                <w:rFonts w:ascii="ˎ̥" w:eastAsia="宋体" w:hAnsi="ˎ̥" w:cs="Arial"/>
                <w:color w:val="000000"/>
                <w:kern w:val="0"/>
                <w:sz w:val="28"/>
                <w:szCs w:val="28"/>
              </w:rPr>
              <w:t>20</w:t>
            </w:r>
            <w:r w:rsidRPr="002069EB">
              <w:rPr>
                <w:rFonts w:ascii="ˎ̥" w:eastAsia="宋体" w:hAnsi="ˎ̥" w:cs="Arial"/>
                <w:color w:val="000000"/>
                <w:kern w:val="0"/>
                <w:sz w:val="28"/>
                <w:szCs w:val="28"/>
              </w:rPr>
              <w:t>倍不足</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万元的，按</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万元罚款；有违法所得的，没收违法所得；有营业执照的，由工商行政管理部门吊销营业执照；构成犯罪的，依法追究刑事责任。</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对有前款规定违法行为的单位或者个人，有关行政主管部门可以自</w:t>
            </w:r>
            <w:proofErr w:type="gramStart"/>
            <w:r w:rsidRPr="002069EB">
              <w:rPr>
                <w:rFonts w:ascii="ˎ̥" w:eastAsia="宋体" w:hAnsi="ˎ̥" w:cs="Arial"/>
                <w:color w:val="000000"/>
                <w:kern w:val="0"/>
                <w:sz w:val="28"/>
                <w:szCs w:val="28"/>
              </w:rPr>
              <w:t>作出</w:t>
            </w:r>
            <w:proofErr w:type="gramEnd"/>
            <w:r w:rsidRPr="002069EB">
              <w:rPr>
                <w:rFonts w:ascii="ˎ̥" w:eastAsia="宋体" w:hAnsi="ˎ̥" w:cs="Arial"/>
                <w:color w:val="000000"/>
                <w:kern w:val="0"/>
                <w:sz w:val="28"/>
                <w:szCs w:val="28"/>
              </w:rPr>
              <w:t>行政处罚决定之日起</w:t>
            </w:r>
            <w:r w:rsidRPr="002069EB">
              <w:rPr>
                <w:rFonts w:ascii="ˎ̥" w:eastAsia="宋体" w:hAnsi="ˎ̥" w:cs="Arial"/>
                <w:color w:val="000000"/>
                <w:kern w:val="0"/>
                <w:sz w:val="28"/>
                <w:szCs w:val="28"/>
              </w:rPr>
              <w:t>3</w:t>
            </w:r>
            <w:r w:rsidRPr="002069EB">
              <w:rPr>
                <w:rFonts w:ascii="ˎ̥" w:eastAsia="宋体" w:hAnsi="ˎ̥" w:cs="Arial"/>
                <w:color w:val="000000"/>
                <w:kern w:val="0"/>
                <w:sz w:val="28"/>
                <w:szCs w:val="28"/>
              </w:rPr>
              <w:t>年内，停止受理其易制毒化学品生产、经营、购买、运输或者进口、出口许可申请。</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第三十九条　违反本条例规定，走私易制毒化学品的，由海关没收走私的易制毒化学品；有违法所得的，没收违法所得，并依照海关法律、行政法规给予行政处罚；构成犯罪的，依法追究刑事责任。</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第四十条　违反本条例规定，有下列行为之一的，由负有监督管理职责的行政主管部门给予警告，责令限期改正，处</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万元以上</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万元以下的罚款；对违反规定生产、经营、购买的易制毒化学品可以予以没收；逾期不改正的，责令限期停产停业整顿；逾期整顿不合格的，吊销相应的许可证：</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（一）易制毒化学品生产、经营、购买、运输或者进口、出口单位未</w:t>
            </w:r>
            <w:r w:rsidRPr="002069EB">
              <w:rPr>
                <w:rFonts w:ascii="ˎ̥" w:eastAsia="宋体" w:hAnsi="ˎ̥" w:cs="Arial"/>
                <w:color w:val="000000"/>
                <w:kern w:val="0"/>
                <w:sz w:val="28"/>
                <w:szCs w:val="28"/>
              </w:rPr>
              <w:lastRenderedPageBreak/>
              <w:t>按规定建立安全管理制度的；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（二）将许可证或者备案证明转借他人使用的；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（三）超出许可的品种、数量生产、经营、购买易制毒化学品的；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（四）生产、经营、购买单位不记录或者</w:t>
            </w:r>
            <w:proofErr w:type="gramStart"/>
            <w:r w:rsidRPr="002069EB">
              <w:rPr>
                <w:rFonts w:ascii="ˎ̥" w:eastAsia="宋体" w:hAnsi="ˎ̥" w:cs="Arial"/>
                <w:color w:val="000000"/>
                <w:kern w:val="0"/>
                <w:sz w:val="28"/>
                <w:szCs w:val="28"/>
              </w:rPr>
              <w:t>不</w:t>
            </w:r>
            <w:proofErr w:type="gramEnd"/>
            <w:r w:rsidRPr="002069EB">
              <w:rPr>
                <w:rFonts w:ascii="ˎ̥" w:eastAsia="宋体" w:hAnsi="ˎ̥" w:cs="Arial"/>
                <w:color w:val="000000"/>
                <w:kern w:val="0"/>
                <w:sz w:val="28"/>
                <w:szCs w:val="28"/>
              </w:rPr>
              <w:t>如实记录交易情况、不按规定保存交易记录或者</w:t>
            </w:r>
            <w:proofErr w:type="gramStart"/>
            <w:r w:rsidRPr="002069EB">
              <w:rPr>
                <w:rFonts w:ascii="ˎ̥" w:eastAsia="宋体" w:hAnsi="ˎ̥" w:cs="Arial"/>
                <w:color w:val="000000"/>
                <w:kern w:val="0"/>
                <w:sz w:val="28"/>
                <w:szCs w:val="28"/>
              </w:rPr>
              <w:t>不</w:t>
            </w:r>
            <w:proofErr w:type="gramEnd"/>
            <w:r w:rsidRPr="002069EB">
              <w:rPr>
                <w:rFonts w:ascii="ˎ̥" w:eastAsia="宋体" w:hAnsi="ˎ̥" w:cs="Arial"/>
                <w:color w:val="000000"/>
                <w:kern w:val="0"/>
                <w:sz w:val="28"/>
                <w:szCs w:val="28"/>
              </w:rPr>
              <w:t>如实、不及时向公安机关和有关行政主管部门备案销售情况的；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（五）易制毒化学品丢失、被盗、被抢后未及时报告，造成严重后果的；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（六）除个人合法</w:t>
            </w:r>
            <w:proofErr w:type="gramStart"/>
            <w:r w:rsidRPr="002069EB">
              <w:rPr>
                <w:rFonts w:ascii="ˎ̥" w:eastAsia="宋体" w:hAnsi="ˎ̥" w:cs="Arial"/>
                <w:color w:val="000000"/>
                <w:kern w:val="0"/>
                <w:sz w:val="28"/>
                <w:szCs w:val="28"/>
              </w:rPr>
              <w:t>购买第</w:t>
            </w:r>
            <w:proofErr w:type="gramEnd"/>
            <w:r w:rsidRPr="002069EB">
              <w:rPr>
                <w:rFonts w:ascii="ˎ̥" w:eastAsia="宋体" w:hAnsi="ˎ̥" w:cs="Arial"/>
                <w:color w:val="000000"/>
                <w:kern w:val="0"/>
                <w:sz w:val="28"/>
                <w:szCs w:val="28"/>
              </w:rPr>
              <w:t>一类中的药品类易制毒化学品药品制剂以及第三类易制毒化学品外，使用现金或者实物进行易制毒化学品交易的；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（七）易制毒化学品的产品包装和使用说明书不符合本条例规定要求的；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（八）生产、经营易制毒化学品的单位</w:t>
            </w:r>
            <w:proofErr w:type="gramStart"/>
            <w:r w:rsidRPr="002069EB">
              <w:rPr>
                <w:rFonts w:ascii="ˎ̥" w:eastAsia="宋体" w:hAnsi="ˎ̥" w:cs="Arial"/>
                <w:color w:val="000000"/>
                <w:kern w:val="0"/>
                <w:sz w:val="28"/>
                <w:szCs w:val="28"/>
              </w:rPr>
              <w:t>不</w:t>
            </w:r>
            <w:proofErr w:type="gramEnd"/>
            <w:r w:rsidRPr="002069EB">
              <w:rPr>
                <w:rFonts w:ascii="ˎ̥" w:eastAsia="宋体" w:hAnsi="ˎ̥" w:cs="Arial"/>
                <w:color w:val="000000"/>
                <w:kern w:val="0"/>
                <w:sz w:val="28"/>
                <w:szCs w:val="28"/>
              </w:rPr>
              <w:t>如实或者不按时向有关行政主管部门和公安机关报告年度生产、经销和库存等情况的。</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企业的易制毒化学品生产经营许可被依法吊销后，未及时到工商行政管理部门办理经营范围变更或者企业注销登记的，依照前款规定，对易制毒化学品予以没收，并处罚款。</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第四十一条　运输的易制毒化学品与易制毒化学品运输许可证或者备案证明载明的品种、数量、运入地、货主及收货人、承运人等情况不符，运输许可证种类不当，或者运输人员未全程携带运输许可证或者备案证明</w:t>
            </w:r>
            <w:r w:rsidRPr="002069EB">
              <w:rPr>
                <w:rFonts w:ascii="ˎ̥" w:eastAsia="宋体" w:hAnsi="ˎ̥" w:cs="Arial"/>
                <w:color w:val="000000"/>
                <w:kern w:val="0"/>
                <w:sz w:val="28"/>
                <w:szCs w:val="28"/>
              </w:rPr>
              <w:lastRenderedPageBreak/>
              <w:t>的，由公安机关责令停运整改，处</w:t>
            </w:r>
            <w:r w:rsidRPr="002069EB">
              <w:rPr>
                <w:rFonts w:ascii="ˎ̥" w:eastAsia="宋体" w:hAnsi="ˎ̥" w:cs="Arial"/>
                <w:color w:val="000000"/>
                <w:kern w:val="0"/>
                <w:sz w:val="28"/>
                <w:szCs w:val="28"/>
              </w:rPr>
              <w:t>5000</w:t>
            </w:r>
            <w:r w:rsidRPr="002069EB">
              <w:rPr>
                <w:rFonts w:ascii="ˎ̥" w:eastAsia="宋体" w:hAnsi="ˎ̥" w:cs="Arial"/>
                <w:color w:val="000000"/>
                <w:kern w:val="0"/>
                <w:sz w:val="28"/>
                <w:szCs w:val="28"/>
              </w:rPr>
              <w:t>元以上</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万元以下的罚款；有危险物品运输资质的，运输主管部门可以依法吊销其运输资质。</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个人携带易制毒化学品不符合品种、数量规定的，没收易制毒化学品，处</w:t>
            </w:r>
            <w:r w:rsidRPr="002069EB">
              <w:rPr>
                <w:rFonts w:ascii="ˎ̥" w:eastAsia="宋体" w:hAnsi="ˎ̥" w:cs="Arial"/>
                <w:color w:val="000000"/>
                <w:kern w:val="0"/>
                <w:sz w:val="28"/>
                <w:szCs w:val="28"/>
              </w:rPr>
              <w:t>1000</w:t>
            </w:r>
            <w:r w:rsidRPr="002069EB">
              <w:rPr>
                <w:rFonts w:ascii="ˎ̥" w:eastAsia="宋体" w:hAnsi="ˎ̥" w:cs="Arial"/>
                <w:color w:val="000000"/>
                <w:kern w:val="0"/>
                <w:sz w:val="28"/>
                <w:szCs w:val="28"/>
              </w:rPr>
              <w:t>元以上</w:t>
            </w:r>
            <w:r w:rsidRPr="002069EB">
              <w:rPr>
                <w:rFonts w:ascii="ˎ̥" w:eastAsia="宋体" w:hAnsi="ˎ̥" w:cs="Arial"/>
                <w:color w:val="000000"/>
                <w:kern w:val="0"/>
                <w:sz w:val="28"/>
                <w:szCs w:val="28"/>
              </w:rPr>
              <w:t>5000</w:t>
            </w:r>
            <w:r w:rsidRPr="002069EB">
              <w:rPr>
                <w:rFonts w:ascii="ˎ̥" w:eastAsia="宋体" w:hAnsi="ˎ̥" w:cs="Arial"/>
                <w:color w:val="000000"/>
                <w:kern w:val="0"/>
                <w:sz w:val="28"/>
                <w:szCs w:val="28"/>
              </w:rPr>
              <w:t>元以下的罚款。</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万元以上</w:t>
            </w:r>
            <w:r w:rsidRPr="002069EB">
              <w:rPr>
                <w:rFonts w:ascii="ˎ̥" w:eastAsia="宋体" w:hAnsi="ˎ̥" w:cs="Arial"/>
                <w:color w:val="000000"/>
                <w:kern w:val="0"/>
                <w:sz w:val="28"/>
                <w:szCs w:val="28"/>
              </w:rPr>
              <w:t>5</w:t>
            </w:r>
            <w:r w:rsidRPr="002069EB">
              <w:rPr>
                <w:rFonts w:ascii="ˎ̥" w:eastAsia="宋体" w:hAnsi="ˎ̥" w:cs="Arial"/>
                <w:color w:val="000000"/>
                <w:kern w:val="0"/>
                <w:sz w:val="28"/>
                <w:szCs w:val="28"/>
              </w:rPr>
              <w:t>万元以下的罚款，对直接负责的主管人员以及其他直接责任人员处</w:t>
            </w:r>
            <w:r w:rsidRPr="002069EB">
              <w:rPr>
                <w:rFonts w:ascii="ˎ̥" w:eastAsia="宋体" w:hAnsi="ˎ̥" w:cs="Arial"/>
                <w:color w:val="000000"/>
                <w:kern w:val="0"/>
                <w:sz w:val="28"/>
                <w:szCs w:val="28"/>
              </w:rPr>
              <w:t>1000</w:t>
            </w:r>
            <w:r w:rsidRPr="002069EB">
              <w:rPr>
                <w:rFonts w:ascii="ˎ̥" w:eastAsia="宋体" w:hAnsi="ˎ̥" w:cs="Arial"/>
                <w:color w:val="000000"/>
                <w:kern w:val="0"/>
                <w:sz w:val="28"/>
                <w:szCs w:val="28"/>
              </w:rPr>
              <w:t>元以上</w:t>
            </w:r>
            <w:r w:rsidRPr="002069EB">
              <w:rPr>
                <w:rFonts w:ascii="ˎ̥" w:eastAsia="宋体" w:hAnsi="ˎ̥" w:cs="Arial"/>
                <w:color w:val="000000"/>
                <w:kern w:val="0"/>
                <w:sz w:val="28"/>
                <w:szCs w:val="28"/>
              </w:rPr>
              <w:t>5000</w:t>
            </w:r>
            <w:r w:rsidRPr="002069EB">
              <w:rPr>
                <w:rFonts w:ascii="ˎ̥" w:eastAsia="宋体" w:hAnsi="ˎ̥" w:cs="Arial"/>
                <w:color w:val="000000"/>
                <w:kern w:val="0"/>
                <w:sz w:val="28"/>
                <w:szCs w:val="28"/>
              </w:rPr>
              <w:t>元以下的罚款；有违反治安管理行为的，依法给予治安管理处罚；构成犯罪的，依法追究刑事责任。</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r w:rsidRPr="002069EB">
              <w:rPr>
                <w:rFonts w:ascii="ˎ̥" w:eastAsia="宋体" w:hAnsi="ˎ̥" w:cs="Arial"/>
                <w:color w:val="000000"/>
                <w:kern w:val="0"/>
                <w:sz w:val="28"/>
                <w:szCs w:val="28"/>
              </w:rPr>
              <w:br/>
            </w:r>
            <w:r w:rsid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 xml:space="preserve"> </w:t>
            </w:r>
            <w:r w:rsidRPr="002069EB">
              <w:rPr>
                <w:rFonts w:ascii="ˎ̥" w:eastAsia="宋体" w:hAnsi="ˎ̥" w:cs="Arial"/>
                <w:color w:val="000000"/>
                <w:kern w:val="0"/>
                <w:sz w:val="28"/>
                <w:szCs w:val="28"/>
              </w:rPr>
              <w:t>第八章　附　则</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第四十四条　易制毒化学品生产、经营、购买、运输和进口、出口许可证，由国务院有关行政主管部门根据各自的职责规定式样并监制。</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lastRenderedPageBreak/>
              <w:t xml:space="preserve">　　第四十五条　本条例自</w:t>
            </w:r>
            <w:r w:rsidRPr="002069EB">
              <w:rPr>
                <w:rFonts w:ascii="ˎ̥" w:eastAsia="宋体" w:hAnsi="ˎ̥" w:cs="Arial"/>
                <w:color w:val="000000"/>
                <w:kern w:val="0"/>
                <w:sz w:val="28"/>
                <w:szCs w:val="28"/>
              </w:rPr>
              <w:t>2005</w:t>
            </w:r>
            <w:r w:rsidRPr="002069EB">
              <w:rPr>
                <w:rFonts w:ascii="ˎ̥" w:eastAsia="宋体" w:hAnsi="ˎ̥" w:cs="Arial"/>
                <w:color w:val="000000"/>
                <w:kern w:val="0"/>
                <w:sz w:val="28"/>
                <w:szCs w:val="28"/>
              </w:rPr>
              <w:t>年</w:t>
            </w:r>
            <w:r w:rsidRPr="002069EB">
              <w:rPr>
                <w:rFonts w:ascii="ˎ̥" w:eastAsia="宋体" w:hAnsi="ˎ̥" w:cs="Arial"/>
                <w:color w:val="000000"/>
                <w:kern w:val="0"/>
                <w:sz w:val="28"/>
                <w:szCs w:val="28"/>
              </w:rPr>
              <w:t>11</w:t>
            </w:r>
            <w:r w:rsidRPr="002069EB">
              <w:rPr>
                <w:rFonts w:ascii="ˎ̥" w:eastAsia="宋体" w:hAnsi="ˎ̥" w:cs="Arial"/>
                <w:color w:val="000000"/>
                <w:kern w:val="0"/>
                <w:sz w:val="28"/>
                <w:szCs w:val="28"/>
              </w:rPr>
              <w:t>月</w:t>
            </w:r>
            <w:r w:rsidRPr="002069EB">
              <w:rPr>
                <w:rFonts w:ascii="ˎ̥" w:eastAsia="宋体" w:hAnsi="ˎ̥" w:cs="Arial"/>
                <w:color w:val="000000"/>
                <w:kern w:val="0"/>
                <w:sz w:val="28"/>
                <w:szCs w:val="28"/>
              </w:rPr>
              <w:t>1</w:t>
            </w:r>
            <w:r w:rsidRPr="002069EB">
              <w:rPr>
                <w:rFonts w:ascii="ˎ̥" w:eastAsia="宋体" w:hAnsi="ˎ̥" w:cs="Arial"/>
                <w:color w:val="000000"/>
                <w:kern w:val="0"/>
                <w:sz w:val="28"/>
                <w:szCs w:val="28"/>
              </w:rPr>
              <w:t>日起施行。</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本条例施行前已经从事易制毒化学品生产、经营、购买、运输或者进口、出口业务的，应当自本条例施行之日起</w:t>
            </w:r>
            <w:r w:rsidRPr="002069EB">
              <w:rPr>
                <w:rFonts w:ascii="ˎ̥" w:eastAsia="宋体" w:hAnsi="ˎ̥" w:cs="Arial"/>
                <w:color w:val="000000"/>
                <w:kern w:val="0"/>
                <w:sz w:val="28"/>
                <w:szCs w:val="28"/>
              </w:rPr>
              <w:t>6</w:t>
            </w:r>
            <w:r w:rsidRPr="002069EB">
              <w:rPr>
                <w:rFonts w:ascii="ˎ̥" w:eastAsia="宋体" w:hAnsi="ˎ̥" w:cs="Arial"/>
                <w:color w:val="000000"/>
                <w:kern w:val="0"/>
                <w:sz w:val="28"/>
                <w:szCs w:val="28"/>
              </w:rPr>
              <w:t>个月内，依照本条例的规定重新申请许可。</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附表：</w:t>
            </w:r>
          </w:p>
          <w:p w:rsidR="00184E04" w:rsidRPr="002069EB" w:rsidRDefault="002069EB" w:rsidP="00184E04">
            <w:pPr>
              <w:widowControl/>
              <w:spacing w:before="100" w:beforeAutospacing="1" w:after="100" w:afterAutospacing="1" w:line="480" w:lineRule="auto"/>
              <w:jc w:val="left"/>
              <w:rPr>
                <w:rFonts w:ascii="ˎ̥" w:eastAsia="宋体" w:hAnsi="ˎ̥" w:cs="Arial" w:hint="eastAsia"/>
                <w:color w:val="000000"/>
                <w:kern w:val="0"/>
                <w:sz w:val="28"/>
                <w:szCs w:val="28"/>
              </w:rPr>
            </w:pPr>
            <w:r>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易制毒化学品的分类和品种目录</w:t>
            </w:r>
          </w:p>
          <w:p w:rsidR="00184E04" w:rsidRPr="002069EB" w:rsidRDefault="002069EB" w:rsidP="00184E04">
            <w:pPr>
              <w:widowControl/>
              <w:spacing w:before="100" w:beforeAutospacing="1" w:after="100" w:afterAutospacing="1" w:line="480" w:lineRule="auto"/>
              <w:jc w:val="left"/>
              <w:rPr>
                <w:rFonts w:ascii="ˎ̥" w:eastAsia="宋体" w:hAnsi="ˎ̥" w:cs="Arial" w:hint="eastAsia"/>
                <w:color w:val="000000"/>
                <w:kern w:val="0"/>
                <w:sz w:val="28"/>
                <w:szCs w:val="28"/>
              </w:rPr>
            </w:pPr>
            <w:r>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第一类</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w:t>
            </w:r>
            <w:r w:rsidR="00184E04" w:rsidRPr="002069EB">
              <w:rPr>
                <w:rFonts w:ascii="ˎ̥" w:eastAsia="宋体" w:hAnsi="ˎ̥" w:cs="Arial"/>
                <w:color w:val="000000"/>
                <w:kern w:val="0"/>
                <w:sz w:val="28"/>
                <w:szCs w:val="28"/>
              </w:rPr>
              <w:t>．</w:t>
            </w:r>
            <w:r w:rsidR="00184E04" w:rsidRPr="002069EB">
              <w:rPr>
                <w:rFonts w:ascii="ˎ̥" w:eastAsia="宋体" w:hAnsi="ˎ̥" w:cs="Arial"/>
                <w:color w:val="000000"/>
                <w:kern w:val="0"/>
                <w:sz w:val="28"/>
                <w:szCs w:val="28"/>
              </w:rPr>
              <w:t>1</w:t>
            </w:r>
            <w:r w:rsidR="00184E04" w:rsidRPr="002069EB">
              <w:rPr>
                <w:rFonts w:ascii="ˎ̥" w:eastAsia="宋体" w:hAnsi="ˎ̥" w:cs="Arial"/>
                <w:color w:val="000000"/>
                <w:kern w:val="0"/>
                <w:sz w:val="28"/>
                <w:szCs w:val="28"/>
              </w:rPr>
              <w:t>－苯基－</w:t>
            </w:r>
            <w:r w:rsidR="00184E04" w:rsidRPr="002069EB">
              <w:rPr>
                <w:rFonts w:ascii="ˎ̥" w:eastAsia="宋体" w:hAnsi="ˎ̥" w:cs="Arial"/>
                <w:color w:val="000000"/>
                <w:kern w:val="0"/>
                <w:sz w:val="28"/>
                <w:szCs w:val="28"/>
              </w:rPr>
              <w:t>2</w:t>
            </w:r>
            <w:r w:rsidR="00184E04" w:rsidRPr="002069EB">
              <w:rPr>
                <w:rFonts w:ascii="ˎ̥" w:eastAsia="宋体" w:hAnsi="ˎ̥" w:cs="Arial"/>
                <w:color w:val="000000"/>
                <w:kern w:val="0"/>
                <w:sz w:val="28"/>
                <w:szCs w:val="28"/>
              </w:rPr>
              <w:t>－丙酮</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2</w:t>
            </w:r>
            <w:r w:rsidR="00184E04" w:rsidRPr="002069EB">
              <w:rPr>
                <w:rFonts w:ascii="ˎ̥" w:eastAsia="宋体" w:hAnsi="ˎ̥" w:cs="Arial"/>
                <w:color w:val="000000"/>
                <w:kern w:val="0"/>
                <w:sz w:val="28"/>
                <w:szCs w:val="28"/>
              </w:rPr>
              <w:t>．</w:t>
            </w:r>
            <w:r w:rsidR="00184E04" w:rsidRPr="002069EB">
              <w:rPr>
                <w:rFonts w:ascii="ˎ̥" w:eastAsia="宋体" w:hAnsi="ˎ̥" w:cs="Arial"/>
                <w:color w:val="000000"/>
                <w:kern w:val="0"/>
                <w:sz w:val="28"/>
                <w:szCs w:val="28"/>
              </w:rPr>
              <w:t>3</w:t>
            </w:r>
            <w:r w:rsidR="00184E04" w:rsidRPr="002069EB">
              <w:rPr>
                <w:rFonts w:ascii="ˎ̥" w:eastAsia="宋体" w:hAnsi="ˎ̥" w:cs="Arial"/>
                <w:color w:val="000000"/>
                <w:kern w:val="0"/>
                <w:sz w:val="28"/>
                <w:szCs w:val="28"/>
              </w:rPr>
              <w:t>，</w:t>
            </w:r>
            <w:r w:rsidR="00184E04" w:rsidRPr="002069EB">
              <w:rPr>
                <w:rFonts w:ascii="ˎ̥" w:eastAsia="宋体" w:hAnsi="ˎ̥" w:cs="Arial"/>
                <w:color w:val="000000"/>
                <w:kern w:val="0"/>
                <w:sz w:val="28"/>
                <w:szCs w:val="28"/>
              </w:rPr>
              <w:t>4</w:t>
            </w:r>
            <w:r w:rsidR="00184E04" w:rsidRPr="002069EB">
              <w:rPr>
                <w:rFonts w:ascii="ˎ̥" w:eastAsia="宋体" w:hAnsi="ˎ̥" w:cs="Arial"/>
                <w:color w:val="000000"/>
                <w:kern w:val="0"/>
                <w:sz w:val="28"/>
                <w:szCs w:val="28"/>
              </w:rPr>
              <w:t>－亚甲基二氧苯基－</w:t>
            </w:r>
            <w:r w:rsidR="00184E04" w:rsidRPr="002069EB">
              <w:rPr>
                <w:rFonts w:ascii="ˎ̥" w:eastAsia="宋体" w:hAnsi="ˎ̥" w:cs="Arial"/>
                <w:color w:val="000000"/>
                <w:kern w:val="0"/>
                <w:sz w:val="28"/>
                <w:szCs w:val="28"/>
              </w:rPr>
              <w:t>2</w:t>
            </w:r>
            <w:r w:rsidR="00184E04" w:rsidRPr="002069EB">
              <w:rPr>
                <w:rFonts w:ascii="ˎ̥" w:eastAsia="宋体" w:hAnsi="ˎ̥" w:cs="Arial"/>
                <w:color w:val="000000"/>
                <w:kern w:val="0"/>
                <w:sz w:val="28"/>
                <w:szCs w:val="28"/>
              </w:rPr>
              <w:t>－丙酮</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3</w:t>
            </w:r>
            <w:r w:rsidR="00184E04" w:rsidRPr="002069EB">
              <w:rPr>
                <w:rFonts w:ascii="ˎ̥" w:eastAsia="宋体" w:hAnsi="ˎ̥" w:cs="Arial"/>
                <w:color w:val="000000"/>
                <w:kern w:val="0"/>
                <w:sz w:val="28"/>
                <w:szCs w:val="28"/>
              </w:rPr>
              <w:t>．胡椒醛</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4</w:t>
            </w:r>
            <w:r w:rsidR="00184E04" w:rsidRPr="002069EB">
              <w:rPr>
                <w:rFonts w:ascii="ˎ̥" w:eastAsia="宋体" w:hAnsi="ˎ̥" w:cs="Arial"/>
                <w:color w:val="000000"/>
                <w:kern w:val="0"/>
                <w:sz w:val="28"/>
                <w:szCs w:val="28"/>
              </w:rPr>
              <w:t>．黄樟素</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5</w:t>
            </w:r>
            <w:r w:rsidR="00184E04" w:rsidRPr="002069EB">
              <w:rPr>
                <w:rFonts w:ascii="ˎ̥" w:eastAsia="宋体" w:hAnsi="ˎ̥" w:cs="Arial"/>
                <w:color w:val="000000"/>
                <w:kern w:val="0"/>
                <w:sz w:val="28"/>
                <w:szCs w:val="28"/>
              </w:rPr>
              <w:t>．黄樟油</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6</w:t>
            </w:r>
            <w:r w:rsidR="00184E04" w:rsidRPr="002069EB">
              <w:rPr>
                <w:rFonts w:ascii="ˎ̥" w:eastAsia="宋体" w:hAnsi="ˎ̥" w:cs="Arial"/>
                <w:color w:val="000000"/>
                <w:kern w:val="0"/>
                <w:sz w:val="28"/>
                <w:szCs w:val="28"/>
              </w:rPr>
              <w:t>．异黄樟素</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7.N</w:t>
            </w:r>
            <w:r w:rsidR="00184E04" w:rsidRPr="002069EB">
              <w:rPr>
                <w:rFonts w:ascii="ˎ̥" w:eastAsia="宋体" w:hAnsi="ˎ̥" w:cs="Arial"/>
                <w:color w:val="000000"/>
                <w:kern w:val="0"/>
                <w:sz w:val="28"/>
                <w:szCs w:val="28"/>
              </w:rPr>
              <w:t>－乙酰</w:t>
            </w:r>
            <w:proofErr w:type="gramStart"/>
            <w:r w:rsidR="00184E04" w:rsidRPr="002069EB">
              <w:rPr>
                <w:rFonts w:ascii="ˎ̥" w:eastAsia="宋体" w:hAnsi="ˎ̥" w:cs="Arial"/>
                <w:color w:val="000000"/>
                <w:kern w:val="0"/>
                <w:sz w:val="28"/>
                <w:szCs w:val="28"/>
              </w:rPr>
              <w:t>邻氨基苯酸</w:t>
            </w:r>
            <w:proofErr w:type="gramEnd"/>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8</w:t>
            </w:r>
            <w:r w:rsidR="00184E04" w:rsidRPr="002069EB">
              <w:rPr>
                <w:rFonts w:ascii="ˎ̥" w:eastAsia="宋体" w:hAnsi="ˎ̥" w:cs="Arial"/>
                <w:color w:val="000000"/>
                <w:kern w:val="0"/>
                <w:sz w:val="28"/>
                <w:szCs w:val="28"/>
              </w:rPr>
              <w:t>．邻氨基苯甲酸</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9</w:t>
            </w:r>
            <w:r w:rsidR="00184E04" w:rsidRPr="002069EB">
              <w:rPr>
                <w:rFonts w:ascii="ˎ̥" w:eastAsia="宋体" w:hAnsi="ˎ̥" w:cs="Arial"/>
                <w:color w:val="000000"/>
                <w:kern w:val="0"/>
                <w:sz w:val="28"/>
                <w:szCs w:val="28"/>
              </w:rPr>
              <w:t>．麦角酸＊</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10</w:t>
            </w:r>
            <w:r w:rsidR="00184E04" w:rsidRPr="002069EB">
              <w:rPr>
                <w:rFonts w:ascii="ˎ̥" w:eastAsia="宋体" w:hAnsi="ˎ̥" w:cs="Arial"/>
                <w:color w:val="000000"/>
                <w:kern w:val="0"/>
                <w:sz w:val="28"/>
                <w:szCs w:val="28"/>
              </w:rPr>
              <w:t>．麦角胺＊</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11</w:t>
            </w:r>
            <w:r w:rsidR="00184E04" w:rsidRPr="002069EB">
              <w:rPr>
                <w:rFonts w:ascii="ˎ̥" w:eastAsia="宋体" w:hAnsi="ˎ̥" w:cs="Arial"/>
                <w:color w:val="000000"/>
                <w:kern w:val="0"/>
                <w:sz w:val="28"/>
                <w:szCs w:val="28"/>
              </w:rPr>
              <w:t>．麦角新碱＊</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12</w:t>
            </w:r>
            <w:r w:rsidR="00184E04" w:rsidRPr="002069EB">
              <w:rPr>
                <w:rFonts w:ascii="ˎ̥" w:eastAsia="宋体" w:hAnsi="ˎ̥" w:cs="Arial"/>
                <w:color w:val="000000"/>
                <w:kern w:val="0"/>
                <w:sz w:val="28"/>
                <w:szCs w:val="28"/>
              </w:rPr>
              <w:t>．麻黄素、伪麻黄素、</w:t>
            </w:r>
            <w:proofErr w:type="gramStart"/>
            <w:r w:rsidR="00184E04" w:rsidRPr="002069EB">
              <w:rPr>
                <w:rFonts w:ascii="ˎ̥" w:eastAsia="宋体" w:hAnsi="ˎ̥" w:cs="Arial"/>
                <w:color w:val="000000"/>
                <w:kern w:val="0"/>
                <w:sz w:val="28"/>
                <w:szCs w:val="28"/>
              </w:rPr>
              <w:t>消旋麻黄素</w:t>
            </w:r>
            <w:proofErr w:type="gramEnd"/>
            <w:r w:rsidR="00184E04" w:rsidRPr="002069EB">
              <w:rPr>
                <w:rFonts w:ascii="ˎ̥" w:eastAsia="宋体" w:hAnsi="ˎ̥" w:cs="Arial"/>
                <w:color w:val="000000"/>
                <w:kern w:val="0"/>
                <w:sz w:val="28"/>
                <w:szCs w:val="28"/>
              </w:rPr>
              <w:t>、去甲麻黄素、甲基麻黄素、麻</w:t>
            </w:r>
            <w:r w:rsidR="00184E04" w:rsidRPr="002069EB">
              <w:rPr>
                <w:rFonts w:ascii="ˎ̥" w:eastAsia="宋体" w:hAnsi="ˎ̥" w:cs="Arial"/>
                <w:color w:val="000000"/>
                <w:kern w:val="0"/>
                <w:sz w:val="28"/>
                <w:szCs w:val="28"/>
              </w:rPr>
              <w:lastRenderedPageBreak/>
              <w:t>黄浸膏、麻黄浸膏粉等麻黄素类物质＊</w:t>
            </w:r>
          </w:p>
          <w:p w:rsidR="00184E04" w:rsidRPr="00C02B6F" w:rsidRDefault="002069EB" w:rsidP="00184E04">
            <w:pPr>
              <w:widowControl/>
              <w:spacing w:before="100" w:beforeAutospacing="1" w:after="100" w:afterAutospacing="1" w:line="480" w:lineRule="auto"/>
              <w:jc w:val="left"/>
              <w:rPr>
                <w:rFonts w:ascii="ˎ̥" w:eastAsia="宋体" w:hAnsi="ˎ̥" w:cs="Arial" w:hint="eastAsia"/>
                <w:b/>
                <w:color w:val="FF0000"/>
                <w:kern w:val="0"/>
                <w:sz w:val="28"/>
                <w:szCs w:val="28"/>
              </w:rPr>
            </w:pPr>
            <w:r>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 xml:space="preserve">　第二类</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w:t>
            </w:r>
            <w:r w:rsidR="00184E04" w:rsidRPr="002069EB">
              <w:rPr>
                <w:rFonts w:ascii="ˎ̥" w:eastAsia="宋体" w:hAnsi="ˎ̥" w:cs="Arial"/>
                <w:color w:val="000000"/>
                <w:kern w:val="0"/>
                <w:sz w:val="28"/>
                <w:szCs w:val="28"/>
              </w:rPr>
              <w:t>．苯乙酸</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2</w:t>
            </w:r>
            <w:r w:rsidR="00184E04" w:rsidRPr="002069EB">
              <w:rPr>
                <w:rFonts w:ascii="ˎ̥" w:eastAsia="宋体" w:hAnsi="ˎ̥" w:cs="Arial"/>
                <w:color w:val="000000"/>
                <w:kern w:val="0"/>
                <w:sz w:val="28"/>
                <w:szCs w:val="28"/>
              </w:rPr>
              <w:t>．</w:t>
            </w:r>
            <w:proofErr w:type="gramStart"/>
            <w:r w:rsidR="00184E04" w:rsidRPr="002069EB">
              <w:rPr>
                <w:rFonts w:ascii="ˎ̥" w:eastAsia="宋体" w:hAnsi="ˎ̥" w:cs="Arial"/>
                <w:color w:val="000000"/>
                <w:kern w:val="0"/>
                <w:sz w:val="28"/>
                <w:szCs w:val="28"/>
              </w:rPr>
              <w:t>醋</w:t>
            </w:r>
            <w:proofErr w:type="gramEnd"/>
            <w:r w:rsidR="00184E04" w:rsidRPr="002069EB">
              <w:rPr>
                <w:rFonts w:ascii="ˎ̥" w:eastAsia="宋体" w:hAnsi="ˎ̥" w:cs="Arial"/>
                <w:color w:val="000000"/>
                <w:kern w:val="0"/>
                <w:sz w:val="28"/>
                <w:szCs w:val="28"/>
              </w:rPr>
              <w:t>酸酐</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3</w:t>
            </w:r>
            <w:r w:rsidR="00184E04" w:rsidRPr="002069EB">
              <w:rPr>
                <w:rFonts w:ascii="ˎ̥" w:eastAsia="宋体" w:hAnsi="ˎ̥" w:cs="Arial"/>
                <w:color w:val="000000"/>
                <w:kern w:val="0"/>
                <w:sz w:val="28"/>
                <w:szCs w:val="28"/>
              </w:rPr>
              <w:t>．</w:t>
            </w:r>
            <w:r w:rsidR="00184E04" w:rsidRPr="00C02B6F">
              <w:rPr>
                <w:rFonts w:ascii="ˎ̥" w:eastAsia="宋体" w:hAnsi="ˎ̥" w:cs="Arial"/>
                <w:b/>
                <w:color w:val="FF0000"/>
                <w:kern w:val="0"/>
                <w:sz w:val="28"/>
                <w:szCs w:val="28"/>
              </w:rPr>
              <w:t>三氯甲烷</w:t>
            </w:r>
            <w:r w:rsidR="00184E04" w:rsidRPr="00C02B6F">
              <w:rPr>
                <w:rFonts w:ascii="ˎ̥" w:eastAsia="宋体" w:hAnsi="ˎ̥" w:cs="Arial"/>
                <w:b/>
                <w:color w:val="FF0000"/>
                <w:kern w:val="0"/>
                <w:sz w:val="28"/>
                <w:szCs w:val="28"/>
              </w:rPr>
              <w:br/>
            </w:r>
            <w:r w:rsidR="00184E04" w:rsidRPr="00C02B6F">
              <w:rPr>
                <w:rFonts w:ascii="ˎ̥" w:eastAsia="宋体" w:hAnsi="ˎ̥" w:cs="Arial"/>
                <w:b/>
                <w:color w:val="FF0000"/>
                <w:kern w:val="0"/>
                <w:sz w:val="28"/>
                <w:szCs w:val="28"/>
              </w:rPr>
              <w:t xml:space="preserve">　　</w:t>
            </w:r>
            <w:r w:rsidR="00184E04" w:rsidRPr="00C02B6F">
              <w:rPr>
                <w:rFonts w:ascii="ˎ̥" w:eastAsia="宋体" w:hAnsi="ˎ̥" w:cs="Arial"/>
                <w:b/>
                <w:color w:val="FF0000"/>
                <w:kern w:val="0"/>
                <w:sz w:val="28"/>
                <w:szCs w:val="28"/>
              </w:rPr>
              <w:t>4</w:t>
            </w:r>
            <w:r w:rsidR="00184E04" w:rsidRPr="00C02B6F">
              <w:rPr>
                <w:rFonts w:ascii="ˎ̥" w:eastAsia="宋体" w:hAnsi="ˎ̥" w:cs="Arial"/>
                <w:b/>
                <w:color w:val="FF0000"/>
                <w:kern w:val="0"/>
                <w:sz w:val="28"/>
                <w:szCs w:val="28"/>
              </w:rPr>
              <w:t>．乙醚</w:t>
            </w:r>
            <w:r w:rsidR="00184E04" w:rsidRPr="00C02B6F">
              <w:rPr>
                <w:rFonts w:ascii="ˎ̥" w:eastAsia="宋体" w:hAnsi="ˎ̥" w:cs="Arial"/>
                <w:b/>
                <w:color w:val="FF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5</w:t>
            </w:r>
            <w:r w:rsidR="00184E04" w:rsidRPr="002069EB">
              <w:rPr>
                <w:rFonts w:ascii="ˎ̥" w:eastAsia="宋体" w:hAnsi="ˎ̥" w:cs="Arial"/>
                <w:color w:val="000000"/>
                <w:kern w:val="0"/>
                <w:sz w:val="28"/>
                <w:szCs w:val="28"/>
              </w:rPr>
              <w:t>．哌啶</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第三类</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1</w:t>
            </w:r>
            <w:r w:rsidR="00184E04" w:rsidRPr="002069EB">
              <w:rPr>
                <w:rFonts w:ascii="ˎ̥" w:eastAsia="宋体" w:hAnsi="ˎ̥" w:cs="Arial"/>
                <w:color w:val="000000"/>
                <w:kern w:val="0"/>
                <w:sz w:val="28"/>
                <w:szCs w:val="28"/>
              </w:rPr>
              <w:t>．</w:t>
            </w:r>
            <w:r w:rsidR="00184E04" w:rsidRPr="00C02B6F">
              <w:rPr>
                <w:rFonts w:ascii="ˎ̥" w:eastAsia="宋体" w:hAnsi="ˎ̥" w:cs="Arial"/>
                <w:b/>
                <w:color w:val="FF0000"/>
                <w:kern w:val="0"/>
                <w:sz w:val="28"/>
                <w:szCs w:val="28"/>
              </w:rPr>
              <w:t>甲苯</w:t>
            </w:r>
            <w:r w:rsidR="00184E04" w:rsidRPr="00C02B6F">
              <w:rPr>
                <w:rFonts w:ascii="ˎ̥" w:eastAsia="宋体" w:hAnsi="ˎ̥" w:cs="Arial"/>
                <w:b/>
                <w:color w:val="FF0000"/>
                <w:kern w:val="0"/>
                <w:sz w:val="28"/>
                <w:szCs w:val="28"/>
              </w:rPr>
              <w:br/>
            </w:r>
            <w:r w:rsidR="00184E04" w:rsidRPr="00C02B6F">
              <w:rPr>
                <w:rFonts w:ascii="ˎ̥" w:eastAsia="宋体" w:hAnsi="ˎ̥" w:cs="Arial"/>
                <w:b/>
                <w:color w:val="FF0000"/>
                <w:kern w:val="0"/>
                <w:sz w:val="28"/>
                <w:szCs w:val="28"/>
              </w:rPr>
              <w:t xml:space="preserve">　　</w:t>
            </w:r>
            <w:r w:rsidR="00184E04" w:rsidRPr="00C02B6F">
              <w:rPr>
                <w:rFonts w:ascii="ˎ̥" w:eastAsia="宋体" w:hAnsi="ˎ̥" w:cs="Arial"/>
                <w:b/>
                <w:color w:val="FF0000"/>
                <w:kern w:val="0"/>
                <w:sz w:val="28"/>
                <w:szCs w:val="28"/>
              </w:rPr>
              <w:t>2</w:t>
            </w:r>
            <w:r w:rsidR="00184E04" w:rsidRPr="00C02B6F">
              <w:rPr>
                <w:rFonts w:ascii="ˎ̥" w:eastAsia="宋体" w:hAnsi="ˎ̥" w:cs="Arial"/>
                <w:b/>
                <w:color w:val="FF0000"/>
                <w:kern w:val="0"/>
                <w:sz w:val="28"/>
                <w:szCs w:val="28"/>
              </w:rPr>
              <w:t>．丙酮</w:t>
            </w:r>
            <w:r w:rsidR="00184E04" w:rsidRPr="00C02B6F">
              <w:rPr>
                <w:rFonts w:ascii="ˎ̥" w:eastAsia="宋体" w:hAnsi="ˎ̥" w:cs="Arial"/>
                <w:b/>
                <w:color w:val="FF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3</w:t>
            </w:r>
            <w:r w:rsidR="00184E04" w:rsidRPr="002069EB">
              <w:rPr>
                <w:rFonts w:ascii="ˎ̥" w:eastAsia="宋体" w:hAnsi="ˎ̥" w:cs="Arial"/>
                <w:color w:val="000000"/>
                <w:kern w:val="0"/>
                <w:sz w:val="28"/>
                <w:szCs w:val="28"/>
              </w:rPr>
              <w:t>．甲基乙基酮</w:t>
            </w:r>
            <w:r w:rsidR="00184E04" w:rsidRPr="002069EB">
              <w:rPr>
                <w:rFonts w:ascii="ˎ̥" w:eastAsia="宋体" w:hAnsi="ˎ̥" w:cs="Arial"/>
                <w:color w:val="000000"/>
                <w:kern w:val="0"/>
                <w:sz w:val="28"/>
                <w:szCs w:val="28"/>
              </w:rPr>
              <w:br/>
            </w:r>
            <w:r w:rsidR="00184E04" w:rsidRPr="002069EB">
              <w:rPr>
                <w:rFonts w:ascii="ˎ̥" w:eastAsia="宋体" w:hAnsi="ˎ̥" w:cs="Arial"/>
                <w:color w:val="000000"/>
                <w:kern w:val="0"/>
                <w:sz w:val="28"/>
                <w:szCs w:val="28"/>
              </w:rPr>
              <w:t xml:space="preserve">　　</w:t>
            </w:r>
            <w:r w:rsidR="00184E04" w:rsidRPr="002069EB">
              <w:rPr>
                <w:rFonts w:ascii="ˎ̥" w:eastAsia="宋体" w:hAnsi="ˎ̥" w:cs="Arial"/>
                <w:color w:val="000000"/>
                <w:kern w:val="0"/>
                <w:sz w:val="28"/>
                <w:szCs w:val="28"/>
              </w:rPr>
              <w:t>4</w:t>
            </w:r>
            <w:r w:rsidR="00184E04" w:rsidRPr="002069EB">
              <w:rPr>
                <w:rFonts w:ascii="ˎ̥" w:eastAsia="宋体" w:hAnsi="ˎ̥" w:cs="Arial"/>
                <w:color w:val="000000"/>
                <w:kern w:val="0"/>
                <w:sz w:val="28"/>
                <w:szCs w:val="28"/>
              </w:rPr>
              <w:t>．</w:t>
            </w:r>
            <w:r w:rsidR="00184E04" w:rsidRPr="00C02B6F">
              <w:rPr>
                <w:rFonts w:ascii="ˎ̥" w:eastAsia="宋体" w:hAnsi="ˎ̥" w:cs="Arial"/>
                <w:b/>
                <w:color w:val="FF0000"/>
                <w:kern w:val="0"/>
                <w:sz w:val="28"/>
                <w:szCs w:val="28"/>
              </w:rPr>
              <w:t>高锰酸钾</w:t>
            </w:r>
            <w:r w:rsidR="00184E04" w:rsidRPr="00C02B6F">
              <w:rPr>
                <w:rFonts w:ascii="ˎ̥" w:eastAsia="宋体" w:hAnsi="ˎ̥" w:cs="Arial"/>
                <w:b/>
                <w:color w:val="FF0000"/>
                <w:kern w:val="0"/>
                <w:sz w:val="28"/>
                <w:szCs w:val="28"/>
              </w:rPr>
              <w:br/>
            </w:r>
            <w:r w:rsidR="00184E04" w:rsidRPr="00C02B6F">
              <w:rPr>
                <w:rFonts w:ascii="ˎ̥" w:eastAsia="宋体" w:hAnsi="ˎ̥" w:cs="Arial"/>
                <w:b/>
                <w:color w:val="FF0000"/>
                <w:kern w:val="0"/>
                <w:sz w:val="28"/>
                <w:szCs w:val="28"/>
              </w:rPr>
              <w:t xml:space="preserve">　　</w:t>
            </w:r>
            <w:r w:rsidR="00184E04" w:rsidRPr="00C02B6F">
              <w:rPr>
                <w:rFonts w:ascii="ˎ̥" w:eastAsia="宋体" w:hAnsi="ˎ̥" w:cs="Arial"/>
                <w:b/>
                <w:color w:val="FF0000"/>
                <w:kern w:val="0"/>
                <w:sz w:val="28"/>
                <w:szCs w:val="28"/>
              </w:rPr>
              <w:t>5</w:t>
            </w:r>
            <w:r w:rsidR="00184E04" w:rsidRPr="00C02B6F">
              <w:rPr>
                <w:rFonts w:ascii="ˎ̥" w:eastAsia="宋体" w:hAnsi="ˎ̥" w:cs="Arial"/>
                <w:b/>
                <w:color w:val="FF0000"/>
                <w:kern w:val="0"/>
                <w:sz w:val="28"/>
                <w:szCs w:val="28"/>
              </w:rPr>
              <w:t>．硫酸</w:t>
            </w:r>
            <w:r w:rsidR="00184E04" w:rsidRPr="00C02B6F">
              <w:rPr>
                <w:rFonts w:ascii="ˎ̥" w:eastAsia="宋体" w:hAnsi="ˎ̥" w:cs="Arial"/>
                <w:b/>
                <w:color w:val="FF0000"/>
                <w:kern w:val="0"/>
                <w:sz w:val="28"/>
                <w:szCs w:val="28"/>
              </w:rPr>
              <w:br/>
            </w:r>
            <w:r w:rsidR="00184E04" w:rsidRPr="00C02B6F">
              <w:rPr>
                <w:rFonts w:ascii="ˎ̥" w:eastAsia="宋体" w:hAnsi="ˎ̥" w:cs="Arial"/>
                <w:b/>
                <w:color w:val="FF0000"/>
                <w:kern w:val="0"/>
                <w:sz w:val="28"/>
                <w:szCs w:val="28"/>
              </w:rPr>
              <w:t xml:space="preserve">　　</w:t>
            </w:r>
            <w:r w:rsidR="00184E04" w:rsidRPr="00C02B6F">
              <w:rPr>
                <w:rFonts w:ascii="ˎ̥" w:eastAsia="宋体" w:hAnsi="ˎ̥" w:cs="Arial"/>
                <w:b/>
                <w:color w:val="FF0000"/>
                <w:kern w:val="0"/>
                <w:sz w:val="28"/>
                <w:szCs w:val="28"/>
              </w:rPr>
              <w:t>6</w:t>
            </w:r>
            <w:r w:rsidR="00184E04" w:rsidRPr="00C02B6F">
              <w:rPr>
                <w:rFonts w:ascii="ˎ̥" w:eastAsia="宋体" w:hAnsi="ˎ̥" w:cs="Arial"/>
                <w:b/>
                <w:color w:val="FF0000"/>
                <w:kern w:val="0"/>
                <w:sz w:val="28"/>
                <w:szCs w:val="28"/>
              </w:rPr>
              <w:t>．盐酸</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说明：</w:t>
            </w:r>
            <w:r w:rsidRPr="002069EB">
              <w:rPr>
                <w:rFonts w:ascii="ˎ̥" w:eastAsia="宋体" w:hAnsi="ˎ̥" w:cs="Arial"/>
                <w:color w:val="000000"/>
                <w:kern w:val="0"/>
                <w:sz w:val="28"/>
                <w:szCs w:val="28"/>
              </w:rPr>
              <w:br/>
            </w:r>
            <w:r w:rsidRPr="002069EB">
              <w:rPr>
                <w:rFonts w:ascii="ˎ̥" w:eastAsia="宋体" w:hAnsi="ˎ̥" w:cs="Arial"/>
                <w:color w:val="000000"/>
                <w:kern w:val="0"/>
                <w:sz w:val="28"/>
                <w:szCs w:val="28"/>
              </w:rPr>
              <w:t xml:space="preserve">　　一、第一类、第二类所列物质可能存在的盐类，也纳入管制。</w:t>
            </w:r>
          </w:p>
          <w:p w:rsidR="00184E04" w:rsidRPr="002069EB" w:rsidRDefault="00184E04" w:rsidP="00184E04">
            <w:pPr>
              <w:widowControl/>
              <w:spacing w:before="100" w:beforeAutospacing="1" w:after="100" w:afterAutospacing="1" w:line="480" w:lineRule="auto"/>
              <w:jc w:val="left"/>
              <w:rPr>
                <w:rFonts w:ascii="ˎ̥" w:eastAsia="宋体" w:hAnsi="ˎ̥" w:cs="Arial" w:hint="eastAsia"/>
                <w:color w:val="000000"/>
                <w:kern w:val="0"/>
                <w:sz w:val="28"/>
                <w:szCs w:val="28"/>
              </w:rPr>
            </w:pPr>
            <w:r w:rsidRPr="002069EB">
              <w:rPr>
                <w:rFonts w:ascii="ˎ̥" w:eastAsia="宋体" w:hAnsi="ˎ̥" w:cs="Arial"/>
                <w:color w:val="000000"/>
                <w:kern w:val="0"/>
                <w:sz w:val="28"/>
                <w:szCs w:val="28"/>
              </w:rPr>
              <w:t xml:space="preserve">　　二、带有＊标记的品种为第一类中的药品类易制毒化学品，第一类中的药品类易制毒化学品包括原料药及其单方制剂。</w:t>
            </w:r>
          </w:p>
        </w:tc>
      </w:tr>
      <w:tr w:rsidR="00184E04" w:rsidRPr="002069EB">
        <w:trPr>
          <w:tblCellSpacing w:w="0" w:type="dxa"/>
          <w:jc w:val="center"/>
        </w:trPr>
        <w:tc>
          <w:tcPr>
            <w:tcW w:w="0" w:type="auto"/>
            <w:vAlign w:val="center"/>
            <w:hideMark/>
          </w:tcPr>
          <w:p w:rsidR="00184E04" w:rsidRPr="002069EB" w:rsidRDefault="00184E04" w:rsidP="00184E04">
            <w:pPr>
              <w:widowControl/>
              <w:spacing w:line="408" w:lineRule="auto"/>
              <w:jc w:val="left"/>
              <w:rPr>
                <w:rFonts w:ascii="ˎ̥" w:eastAsia="宋体" w:hAnsi="ˎ̥" w:cs="Arial" w:hint="eastAsia"/>
                <w:kern w:val="0"/>
                <w:sz w:val="28"/>
                <w:szCs w:val="28"/>
              </w:rPr>
            </w:pPr>
          </w:p>
        </w:tc>
      </w:tr>
    </w:tbl>
    <w:p w:rsidR="00200497" w:rsidRPr="002069EB" w:rsidRDefault="00200497">
      <w:pPr>
        <w:rPr>
          <w:sz w:val="28"/>
          <w:szCs w:val="28"/>
        </w:rPr>
      </w:pPr>
    </w:p>
    <w:sectPr w:rsidR="00200497" w:rsidRPr="002069EB" w:rsidSect="002069EB">
      <w:pgSz w:w="11907" w:h="16840" w:orient="landscape" w:code="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48D" w:rsidRDefault="00ED348D" w:rsidP="00184E04">
      <w:r>
        <w:separator/>
      </w:r>
    </w:p>
  </w:endnote>
  <w:endnote w:type="continuationSeparator" w:id="0">
    <w:p w:rsidR="00ED348D" w:rsidRDefault="00ED348D" w:rsidP="00184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48D" w:rsidRDefault="00ED348D" w:rsidP="00184E04">
      <w:r>
        <w:separator/>
      </w:r>
    </w:p>
  </w:footnote>
  <w:footnote w:type="continuationSeparator" w:id="0">
    <w:p w:rsidR="00ED348D" w:rsidRDefault="00ED348D" w:rsidP="00184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bookFoldPrinting/>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E04"/>
    <w:rsid w:val="00014345"/>
    <w:rsid w:val="00184E04"/>
    <w:rsid w:val="00200497"/>
    <w:rsid w:val="002069EB"/>
    <w:rsid w:val="009B5641"/>
    <w:rsid w:val="00C02B6F"/>
    <w:rsid w:val="00DC6350"/>
    <w:rsid w:val="00ED34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4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4E04"/>
    <w:rPr>
      <w:sz w:val="18"/>
      <w:szCs w:val="18"/>
    </w:rPr>
  </w:style>
  <w:style w:type="paragraph" w:styleId="a4">
    <w:name w:val="footer"/>
    <w:basedOn w:val="a"/>
    <w:link w:val="Char0"/>
    <w:uiPriority w:val="99"/>
    <w:semiHidden/>
    <w:unhideWhenUsed/>
    <w:rsid w:val="00184E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4E0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4</cp:revision>
  <cp:lastPrinted>2017-11-27T08:34:00Z</cp:lastPrinted>
  <dcterms:created xsi:type="dcterms:W3CDTF">2017-11-27T05:30:00Z</dcterms:created>
  <dcterms:modified xsi:type="dcterms:W3CDTF">2018-08-31T03:04:00Z</dcterms:modified>
</cp:coreProperties>
</file>