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480"/>
        <w:jc w:val="center"/>
        <w:rPr>
          <w:rFonts w:ascii="隶书" w:eastAsia="隶书"/>
          <w:b/>
          <w:bCs/>
          <w:sz w:val="32"/>
          <w:szCs w:val="32"/>
        </w:rPr>
      </w:pPr>
      <w:bookmarkStart w:id="0" w:name="_Hlk9249208"/>
      <w:r>
        <w:rPr>
          <w:rFonts w:hint="eastAsia" w:ascii="隶书" w:eastAsia="隶书"/>
          <w:b/>
          <w:bCs/>
          <w:sz w:val="32"/>
          <w:szCs w:val="32"/>
        </w:rPr>
        <w:t>石河子大学药学院一级学科硕士学位点（临床药学组）2023年</w:t>
      </w:r>
      <w:r>
        <w:rPr>
          <w:rFonts w:ascii="隶书" w:eastAsia="隶书"/>
          <w:b/>
          <w:bCs/>
          <w:sz w:val="32"/>
          <w:szCs w:val="32"/>
        </w:rPr>
        <w:t>第二批</w:t>
      </w:r>
      <w:r>
        <w:rPr>
          <w:rFonts w:hint="eastAsia" w:ascii="隶书" w:eastAsia="隶书"/>
          <w:b/>
          <w:bCs/>
          <w:sz w:val="32"/>
          <w:szCs w:val="32"/>
        </w:rPr>
        <w:t>硕士学位论文答辩海报</w:t>
      </w:r>
    </w:p>
    <w:tbl>
      <w:tblPr>
        <w:tblStyle w:val="4"/>
        <w:tblW w:w="41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66"/>
        <w:gridCol w:w="1215"/>
        <w:gridCol w:w="6866"/>
        <w:gridCol w:w="545"/>
        <w:gridCol w:w="547"/>
        <w:gridCol w:w="545"/>
        <w:gridCol w:w="545"/>
        <w:gridCol w:w="542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号</w:t>
            </w:r>
          </w:p>
        </w:tc>
        <w:tc>
          <w:tcPr>
            <w:tcW w:w="40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研究生</w:t>
            </w:r>
          </w:p>
        </w:tc>
        <w:tc>
          <w:tcPr>
            <w:tcW w:w="463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教师</w:t>
            </w:r>
          </w:p>
        </w:tc>
        <w:tc>
          <w:tcPr>
            <w:tcW w:w="2621" w:type="pct"/>
            <w:vMerge w:val="restart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48"/>
                <w:szCs w:val="48"/>
              </w:rPr>
            </w:pPr>
            <w:r>
              <w:rPr>
                <w:rFonts w:hint="eastAsia" w:ascii="黑体" w:hAnsi="宋体" w:eastAsia="黑体" w:cs="宋体"/>
                <w:kern w:val="0"/>
                <w:sz w:val="48"/>
                <w:szCs w:val="48"/>
              </w:rPr>
              <w:t>论 文 题 目</w:t>
            </w:r>
          </w:p>
        </w:tc>
        <w:tc>
          <w:tcPr>
            <w:tcW w:w="1271" w:type="pct"/>
            <w:gridSpan w:val="6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王新春◆</w:t>
            </w:r>
          </w:p>
        </w:tc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王建华◆</w:t>
            </w:r>
          </w:p>
        </w:tc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尹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东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20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恒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◆</w:t>
            </w:r>
          </w:p>
        </w:tc>
        <w:tc>
          <w:tcPr>
            <w:tcW w:w="23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文志萍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3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马晓宇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张选明</w:t>
            </w:r>
          </w:p>
        </w:tc>
        <w:tc>
          <w:tcPr>
            <w:tcW w:w="2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80808"/>
                <w:kern w:val="0"/>
                <w:sz w:val="28"/>
                <w:szCs w:val="28"/>
              </w:rPr>
              <w:t>芳香新塔花总黄酮调控 PI3K/Akt/ mTOR 通路改善 AS的作用机制研究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▲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△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35" w:type="pc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92" w:type="pct"/>
            <w:gridSpan w:val="3"/>
            <w:vAlign w:val="center"/>
          </w:tcPr>
          <w:p>
            <w:pPr>
              <w:ind w:firstLine="161" w:firstLineChars="50"/>
              <w:jc w:val="left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答辩时间：2023年5月15日（星期一）下午15：30开始。</w:t>
            </w:r>
          </w:p>
          <w:p>
            <w:pPr>
              <w:ind w:firstLine="161" w:firstLineChars="50"/>
              <w:jc w:val="left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答辩地点：石河子大学药学院三楼会议室（杏二-309）。</w:t>
            </w:r>
          </w:p>
        </w:tc>
        <w:tc>
          <w:tcPr>
            <w:tcW w:w="1271" w:type="pct"/>
            <w:gridSpan w:val="6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▲主席；△评委；○秘书；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◆教授（主任医师/药师）；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◇副教授（副主任医师/药师）；</w:t>
            </w:r>
          </w:p>
          <w:p>
            <w:pPr>
              <w:ind w:firstLine="36" w:firstLineChars="15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■</w:t>
            </w:r>
            <w:r>
              <w:rPr>
                <w:rFonts w:hint="eastAsia" w:ascii="宋体" w:hAnsi="宋体"/>
                <w:b/>
                <w:sz w:val="24"/>
              </w:rPr>
              <w:t>研究员；</w:t>
            </w:r>
            <w:r>
              <w:rPr>
                <w:rFonts w:hint="eastAsia" w:ascii="宋体" w:hAnsi="宋体"/>
                <w:b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sz w:val="24"/>
              </w:rPr>
              <w:t>讲师（主管药师）</w:t>
            </w:r>
          </w:p>
        </w:tc>
      </w:tr>
      <w:bookmarkEnd w:id="0"/>
    </w:tbl>
    <w:p>
      <w:pPr>
        <w:spacing w:line="360" w:lineRule="auto"/>
        <w:ind w:firstLine="1124" w:firstLineChars="400"/>
        <w:rPr>
          <w:b/>
          <w:sz w:val="28"/>
          <w:szCs w:val="28"/>
        </w:rPr>
      </w:pPr>
      <w:r>
        <w:rPr>
          <w:b/>
          <w:sz w:val="28"/>
          <w:szCs w:val="28"/>
        </w:rPr>
        <w:t>主席：</w:t>
      </w:r>
      <w:r>
        <w:rPr>
          <w:rFonts w:hint="eastAsia"/>
          <w:b/>
          <w:sz w:val="28"/>
          <w:szCs w:val="28"/>
        </w:rPr>
        <w:t>王新春</w:t>
      </w:r>
      <w:r>
        <w:rPr>
          <w:b/>
          <w:sz w:val="28"/>
          <w:szCs w:val="28"/>
        </w:rPr>
        <w:t>教授（石河子大学第一附属医院</w:t>
      </w:r>
      <w:r>
        <w:rPr>
          <w:rFonts w:hint="eastAsia"/>
          <w:b/>
          <w:sz w:val="28"/>
          <w:szCs w:val="28"/>
        </w:rPr>
        <w:t>，研究方向：药物制剂与新剂型、医院药学</w:t>
      </w:r>
      <w:r>
        <w:rPr>
          <w:b/>
          <w:sz w:val="28"/>
          <w:szCs w:val="28"/>
        </w:rPr>
        <w:t>）</w:t>
      </w:r>
    </w:p>
    <w:p>
      <w:pPr>
        <w:spacing w:line="360" w:lineRule="auto"/>
        <w:ind w:left="1134" w:leftChars="540"/>
        <w:rPr>
          <w:b/>
          <w:sz w:val="28"/>
          <w:szCs w:val="28"/>
        </w:rPr>
      </w:pPr>
      <w:r>
        <w:rPr>
          <w:b/>
          <w:sz w:val="28"/>
          <w:szCs w:val="28"/>
        </w:rPr>
        <w:t>委员：</w:t>
      </w:r>
      <w:r>
        <w:rPr>
          <w:rFonts w:hint="eastAsia"/>
          <w:b/>
          <w:sz w:val="28"/>
          <w:szCs w:val="28"/>
        </w:rPr>
        <w:t>王建华主任药师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新疆医科大学</w:t>
      </w:r>
      <w:r>
        <w:rPr>
          <w:b/>
          <w:sz w:val="28"/>
          <w:szCs w:val="28"/>
        </w:rPr>
        <w:t>第一附属医院</w:t>
      </w:r>
      <w:r>
        <w:rPr>
          <w:rFonts w:hint="eastAsia"/>
          <w:b/>
          <w:sz w:val="28"/>
          <w:szCs w:val="28"/>
        </w:rPr>
        <w:t>，研究方向：临床药学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；于鲁海主任药师</w:t>
      </w:r>
      <w:r>
        <w:rPr>
          <w:b/>
          <w:sz w:val="28"/>
          <w:szCs w:val="28"/>
        </w:rPr>
        <w:t>（新疆维吾尔自治区人民医院</w:t>
      </w:r>
      <w:r>
        <w:rPr>
          <w:rFonts w:hint="eastAsia"/>
          <w:b/>
          <w:sz w:val="28"/>
          <w:szCs w:val="28"/>
        </w:rPr>
        <w:t>，研究方向：临床药学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；尹东锋主任药师</w:t>
      </w:r>
      <w:r>
        <w:rPr>
          <w:b/>
          <w:sz w:val="28"/>
          <w:szCs w:val="28"/>
        </w:rPr>
        <w:t>（中国人民解放军新疆军区总医院</w:t>
      </w:r>
      <w:r>
        <w:rPr>
          <w:rFonts w:hint="eastAsia"/>
          <w:b/>
          <w:sz w:val="28"/>
          <w:szCs w:val="28"/>
        </w:rPr>
        <w:t>，研究方向：临床药学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b/>
          <w:sz w:val="28"/>
          <w:szCs w:val="28"/>
          <w:lang w:eastAsia="zh-CN"/>
        </w:rPr>
        <w:t>王恒教授</w:t>
      </w:r>
      <w:r>
        <w:rPr>
          <w:b/>
          <w:sz w:val="28"/>
          <w:szCs w:val="28"/>
        </w:rPr>
        <w:t>（石河子大学</w:t>
      </w:r>
      <w:r>
        <w:rPr>
          <w:rFonts w:hint="eastAsia"/>
          <w:b/>
          <w:sz w:val="28"/>
          <w:szCs w:val="28"/>
          <w:lang w:eastAsia="zh-CN"/>
        </w:rPr>
        <w:t>药学院</w:t>
      </w:r>
      <w:r>
        <w:rPr>
          <w:rFonts w:hint="eastAsia"/>
          <w:b/>
          <w:sz w:val="28"/>
          <w:szCs w:val="28"/>
        </w:rPr>
        <w:t>，研究方向：</w:t>
      </w:r>
      <w:r>
        <w:rPr>
          <w:rFonts w:hint="eastAsia"/>
          <w:b/>
          <w:sz w:val="28"/>
          <w:szCs w:val="28"/>
          <w:lang w:eastAsia="zh-CN"/>
        </w:rPr>
        <w:t>药学服务与合理用药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；文志萍主管药师（</w:t>
      </w:r>
      <w:r>
        <w:rPr>
          <w:b/>
          <w:sz w:val="28"/>
          <w:szCs w:val="28"/>
        </w:rPr>
        <w:t>石河子大学第一附属医院</w:t>
      </w:r>
      <w:r>
        <w:rPr>
          <w:rFonts w:hint="eastAsia"/>
          <w:b/>
          <w:sz w:val="28"/>
          <w:szCs w:val="28"/>
        </w:rPr>
        <w:t>，研究方向；临床药学）</w:t>
      </w:r>
      <w:r>
        <w:rPr>
          <w:b/>
          <w:sz w:val="28"/>
          <w:szCs w:val="28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1ZDI2OGMxZDU3NDkyNjk3NTlhOGU2M2M0NmRkNmQifQ=="/>
  </w:docVars>
  <w:rsids>
    <w:rsidRoot w:val="00172A27"/>
    <w:rsid w:val="00124AED"/>
    <w:rsid w:val="001260AF"/>
    <w:rsid w:val="00172A27"/>
    <w:rsid w:val="003467C7"/>
    <w:rsid w:val="00364421"/>
    <w:rsid w:val="003802BD"/>
    <w:rsid w:val="003B2429"/>
    <w:rsid w:val="003F2091"/>
    <w:rsid w:val="004D0059"/>
    <w:rsid w:val="006015BF"/>
    <w:rsid w:val="00797B76"/>
    <w:rsid w:val="008633A9"/>
    <w:rsid w:val="008C0FAF"/>
    <w:rsid w:val="009173E2"/>
    <w:rsid w:val="00B56A04"/>
    <w:rsid w:val="00DB3B55"/>
    <w:rsid w:val="00E07831"/>
    <w:rsid w:val="00F410C2"/>
    <w:rsid w:val="00F67CEE"/>
    <w:rsid w:val="00F9037B"/>
    <w:rsid w:val="037255D7"/>
    <w:rsid w:val="0C4C03BD"/>
    <w:rsid w:val="0C944719"/>
    <w:rsid w:val="174417BF"/>
    <w:rsid w:val="209B2A04"/>
    <w:rsid w:val="2B57244D"/>
    <w:rsid w:val="38E810DB"/>
    <w:rsid w:val="3CAC117D"/>
    <w:rsid w:val="3FBD7D8E"/>
    <w:rsid w:val="42353D54"/>
    <w:rsid w:val="640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442</Characters>
  <Lines>3</Lines>
  <Paragraphs>1</Paragraphs>
  <TotalTime>3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麻花Vivian</cp:lastModifiedBy>
  <cp:lastPrinted>2023-05-10T09:18:00Z</cp:lastPrinted>
  <dcterms:modified xsi:type="dcterms:W3CDTF">2023-05-11T03:37:28Z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0CA94A1B2C204E8494F80C25F8DDA1D3</vt:lpwstr>
  </property>
</Properties>
</file>